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893" w14:textId="77777777" w:rsidR="00560841" w:rsidRDefault="00E83EA4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67D0159" wp14:editId="54A96994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1781" w14:textId="77777777" w:rsidR="00560841" w:rsidRDefault="001429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栃木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中央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地域包括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支援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センター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 xml:space="preserve">　担当</w:t>
                            </w:r>
                          </w:p>
                          <w:p w14:paraId="468E862E" w14:textId="77777777" w:rsidR="00560841" w:rsidRDefault="00560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167D0159" id="角丸四角形 4" o:spid="_x0000_s1026" style="position:absolute;margin-left:124.15pt;margin-top:-39.25pt;width:404.25pt;height:42.7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" fillcolor="#6f3" strokecolor="#70ad47 [3209]" strokeweight="2.25pt">
                <v:stroke joinstyle="miter"/>
                <v:textbox>
                  <w:txbxContent>
                    <w:p w14:paraId="502C1781" w14:textId="77777777" w:rsidR="00560841" w:rsidRDefault="001429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栃木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中央</w:t>
                      </w:r>
                      <w:r w:rsidR="00E83EA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地域包括</w:t>
                      </w:r>
                      <w:r w:rsidR="00E83EA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支援</w:t>
                      </w:r>
                      <w:r w:rsidR="00E83EA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センター</w:t>
                      </w:r>
                      <w:r w:rsidR="00E83EA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 xml:space="preserve">　担当</w:t>
                      </w:r>
                    </w:p>
                    <w:p w14:paraId="468E862E" w14:textId="77777777" w:rsidR="00560841" w:rsidRDefault="005608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FB5F92" w14:textId="77777777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令和５</w:t>
      </w:r>
      <w:r>
        <w:rPr>
          <w:rFonts w:ascii="HG丸ｺﾞｼｯｸM-PRO" w:eastAsia="HG丸ｺﾞｼｯｸM-PRO" w:hAnsi="HG丸ｺﾞｼｯｸM-PRO"/>
          <w:b/>
          <w:sz w:val="36"/>
        </w:rPr>
        <w:t>年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４</w:t>
      </w:r>
      <w:r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1８</w:t>
      </w:r>
      <w:r>
        <w:rPr>
          <w:rFonts w:ascii="HG丸ｺﾞｼｯｸM-PRO" w:eastAsia="HG丸ｺﾞｼｯｸM-PRO" w:hAnsi="HG丸ｺﾞｼｯｸM-PRO"/>
          <w:b/>
          <w:sz w:val="36"/>
        </w:rPr>
        <w:t>日</w:t>
      </w:r>
      <w:r>
        <w:rPr>
          <w:rFonts w:ascii="HG丸ｺﾞｼｯｸM-PRO" w:eastAsia="HG丸ｺﾞｼｯｸM-PRO" w:hAnsi="HG丸ｺﾞｼｯｸM-PRO" w:hint="eastAsia"/>
          <w:b/>
          <w:sz w:val="36"/>
        </w:rPr>
        <w:t>（火）午後1時30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分～１</w:t>
      </w:r>
      <w:r>
        <w:rPr>
          <w:rFonts w:ascii="HG丸ｺﾞｼｯｸM-PRO" w:eastAsia="HG丸ｺﾞｼｯｸM-PRO" w:hAnsi="HG丸ｺﾞｼｯｸM-PRO" w:hint="eastAsia"/>
          <w:b/>
          <w:sz w:val="36"/>
        </w:rPr>
        <w:t>時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５０</w:t>
      </w:r>
      <w:r>
        <w:rPr>
          <w:rFonts w:ascii="HG丸ｺﾞｼｯｸM-PRO" w:eastAsia="HG丸ｺﾞｼｯｸM-PRO" w:hAnsi="HG丸ｺﾞｼｯｸM-PRO" w:hint="eastAsia"/>
          <w:b/>
          <w:sz w:val="36"/>
        </w:rPr>
        <w:t>分</w:t>
      </w:r>
    </w:p>
    <w:p w14:paraId="618E3ABB" w14:textId="77777777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栃木市役所</w:t>
      </w:r>
    </w:p>
    <w:p w14:paraId="286FF7D8" w14:textId="77777777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1ケース（令和４年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８</w:t>
      </w:r>
      <w:r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２３</w:t>
      </w:r>
      <w:r>
        <w:rPr>
          <w:rFonts w:ascii="HG丸ｺﾞｼｯｸM-PRO" w:eastAsia="HG丸ｺﾞｼｯｸM-PRO" w:hAnsi="HG丸ｺﾞｼｯｸM-PRO" w:hint="eastAsia"/>
          <w:b/>
          <w:sz w:val="36"/>
        </w:rPr>
        <w:t>日検討した事例の振り返り）</w:t>
      </w:r>
    </w:p>
    <w:p w14:paraId="6A83E020" w14:textId="77777777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参加者数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１１名</w:t>
      </w:r>
    </w:p>
    <w:p w14:paraId="603A107A" w14:textId="77777777" w:rsidR="00560841" w:rsidRDefault="00E83EA4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02444017" wp14:editId="0F5B665C">
                <wp:simplePos x="0" y="0"/>
                <wp:positionH relativeFrom="column">
                  <wp:posOffset>8034655</wp:posOffset>
                </wp:positionH>
                <wp:positionV relativeFrom="paragraph">
                  <wp:posOffset>6350</wp:posOffset>
                </wp:positionV>
                <wp:extent cx="142875" cy="466725"/>
                <wp:effectExtent l="635" t="635" r="29845" b="10795"/>
                <wp:wrapNone/>
                <wp:docPr id="1028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4667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11.25pt;height:36.75pt;mso-position-horizontal-relative:text;position:absolute;margin-left:632.65pt;margin-top:0.5pt;mso-wrap-distance-bottom:0pt;mso-wrap-distance-right:9pt;mso-wrap-distance-top:0pt;flip:x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40728D26" wp14:editId="059DBE5B">
                <wp:simplePos x="0" y="0"/>
                <wp:positionH relativeFrom="column">
                  <wp:posOffset>1510665</wp:posOffset>
                </wp:positionH>
                <wp:positionV relativeFrom="paragraph">
                  <wp:posOffset>82550</wp:posOffset>
                </wp:positionV>
                <wp:extent cx="247650" cy="390525"/>
                <wp:effectExtent l="635" t="635" r="29845" b="10795"/>
                <wp:wrapNone/>
                <wp:docPr id="1029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9.5pt;height:30.75pt;mso-position-horizontal-relative:text;position:absolute;margin-left:118.95pt;margin-top:6.5pt;mso-wrap-distance-bottom:0pt;mso-wrap-distance-right:9pt;mso-wrap-distance-top:0pt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事例提供者1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助言者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７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包括職員２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傍聴者２</w:t>
      </w:r>
      <w:r>
        <w:rPr>
          <w:rFonts w:ascii="HG丸ｺﾞｼｯｸM-PRO" w:eastAsia="HG丸ｺﾞｼｯｸM-PRO" w:hAnsi="HG丸ｺﾞｼｯｸM-PRO"/>
          <w:b/>
          <w:sz w:val="36"/>
        </w:rPr>
        <w:t>名</w:t>
      </w:r>
    </w:p>
    <w:p w14:paraId="2E9704E5" w14:textId="77777777" w:rsidR="00560841" w:rsidRDefault="00560841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2A3803B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057B5CBC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68A1512A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0FB3B34B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BF20176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0E2EF512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3A7C67EA" w14:textId="77777777" w:rsidR="00560841" w:rsidRDefault="00CA746F">
      <w:pPr>
        <w:ind w:left="1200" w:hangingChars="300" w:hanging="120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4A7B" wp14:editId="79E2049B">
                <wp:simplePos x="0" y="0"/>
                <wp:positionH relativeFrom="margin">
                  <wp:posOffset>-38911</wp:posOffset>
                </wp:positionH>
                <wp:positionV relativeFrom="paragraph">
                  <wp:posOffset>-850778</wp:posOffset>
                </wp:positionV>
                <wp:extent cx="8734425" cy="1459149"/>
                <wp:effectExtent l="19050" t="19050" r="28575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459149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71E56" w14:textId="77777777" w:rsidR="009D5ABA" w:rsidRPr="0025559C" w:rsidRDefault="009D5ABA" w:rsidP="009D5ABA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腰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膝痛があり、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筋力や体力の低下から転倒の不安が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ある８８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歳女性</w:t>
                            </w:r>
                          </w:p>
                          <w:p w14:paraId="66E3D295" w14:textId="77777777" w:rsidR="009D5ABA" w:rsidRPr="006E5C2E" w:rsidRDefault="009D5ABA" w:rsidP="009D5ABA">
                            <w:pPr>
                              <w:snapToGrid w:val="0"/>
                              <w:ind w:firstLineChars="20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〈目標〉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の運動を続ける。</w:t>
                            </w:r>
                          </w:p>
                          <w:p w14:paraId="4D129C62" w14:textId="77777777" w:rsidR="009D5ABA" w:rsidRDefault="009D5ABA" w:rsidP="009D5ABA">
                            <w:pPr>
                              <w:snapToGrid w:val="0"/>
                              <w:ind w:firstLineChars="500" w:firstLine="180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散歩や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買い物を楽しめる。</w:t>
                            </w:r>
                          </w:p>
                          <w:p w14:paraId="5E0637E9" w14:textId="77777777" w:rsidR="009D5ABA" w:rsidRPr="005C69D5" w:rsidRDefault="009D5ABA" w:rsidP="009D5AB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利用サービス：通所介護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、福祉用具貸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（歩行器）、配食サービス</w:t>
                            </w:r>
                          </w:p>
                          <w:p w14:paraId="2F9BDD75" w14:textId="77777777" w:rsidR="009D5ABA" w:rsidRPr="0056091D" w:rsidRDefault="009D5ABA" w:rsidP="009D5ABA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C4A7B" id="角丸四角形 5" o:spid="_x0000_s1027" style="position:absolute;left:0;text-align:left;margin-left:-3.05pt;margin-top:-67pt;width:687.75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" fillcolor="#ff6" strokecolor="black [3200]" strokeweight="2.25pt">
                <v:stroke joinstyle="miter"/>
                <v:textbox>
                  <w:txbxContent>
                    <w:p w14:paraId="79C71E56" w14:textId="77777777" w:rsidR="009D5ABA" w:rsidRPr="0025559C" w:rsidRDefault="009D5ABA" w:rsidP="009D5ABA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腰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膝痛があり、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筋力や体力の低下から転倒の不安が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ある８８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歳女性</w:t>
                      </w:r>
                    </w:p>
                    <w:p w14:paraId="66E3D295" w14:textId="77777777" w:rsidR="009D5ABA" w:rsidRPr="006E5C2E" w:rsidRDefault="009D5ABA" w:rsidP="009D5ABA">
                      <w:pPr>
                        <w:snapToGrid w:val="0"/>
                        <w:ind w:firstLineChars="200" w:firstLine="723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〈目標〉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の運動を続ける。</w:t>
                      </w:r>
                    </w:p>
                    <w:p w14:paraId="4D129C62" w14:textId="77777777" w:rsidR="009D5ABA" w:rsidRDefault="009D5ABA" w:rsidP="009D5ABA">
                      <w:pPr>
                        <w:snapToGrid w:val="0"/>
                        <w:ind w:firstLineChars="500" w:firstLine="1807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散歩や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買い物を楽しめる。</w:t>
                      </w:r>
                    </w:p>
                    <w:p w14:paraId="5E0637E9" w14:textId="77777777" w:rsidR="009D5ABA" w:rsidRPr="005C69D5" w:rsidRDefault="009D5ABA" w:rsidP="009D5AB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利用サービス：通所介護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、福祉用具貸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（歩行器）、配食サービス</w:t>
                      </w:r>
                    </w:p>
                    <w:p w14:paraId="2F9BDD75" w14:textId="77777777" w:rsidR="009D5ABA" w:rsidRPr="0056091D" w:rsidRDefault="009D5ABA" w:rsidP="009D5ABA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3EA4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14:paraId="51AB5493" w14:textId="77777777" w:rsidR="00EE3F2D" w:rsidRDefault="00EE3F2D" w:rsidP="003A7A64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4D859B4" w14:textId="77777777" w:rsidR="003A7A64" w:rsidRDefault="009D5ABA" w:rsidP="00EE3F2D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《前回会議での支援策》</w:t>
      </w:r>
    </w:p>
    <w:p w14:paraId="6AF6211C" w14:textId="77777777" w:rsidR="009A340A" w:rsidRPr="00CA746F" w:rsidRDefault="009A340A" w:rsidP="00EE3F2D">
      <w:pPr>
        <w:snapToGrid w:val="0"/>
        <w:spacing w:line="32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助言内容</w:t>
      </w:r>
    </w:p>
    <w:p w14:paraId="7F611D63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・本人の希望があればデイケアの利用を検討し、身体機能の向上を図る。</w:t>
      </w:r>
    </w:p>
    <w:p w14:paraId="4BB166A9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・毎日のブラッシングでプラークコントロールを図る。</w:t>
      </w:r>
    </w:p>
    <w:p w14:paraId="6FBC396F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・痛み止めの利用の工夫により疼痛をコントロールする。</w:t>
      </w:r>
    </w:p>
    <w:p w14:paraId="22F44193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・年齢に合わせた全身運動や指の体操を行い、筋力や体力の向上を図る。</w:t>
      </w:r>
    </w:p>
    <w:p w14:paraId="0F846DC3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・牛乳、豆乳や間食等を追加することで、カロリーの摂取量を増やす。</w:t>
      </w:r>
    </w:p>
    <w:p w14:paraId="66737EA5" w14:textId="77777777" w:rsidR="00401DC1" w:rsidRPr="003F0D7A" w:rsidRDefault="00401DC1" w:rsidP="00EE3F2D">
      <w:pPr>
        <w:snapToGrid w:val="0"/>
        <w:spacing w:line="320" w:lineRule="exact"/>
        <w:ind w:leftChars="337" w:left="852" w:hangingChars="60" w:hanging="144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・冷凍食品を利用する等の工夫で野菜を摂る機会を増やし、アマニオイルをかけることでオメガ３脂肪酸の摂取ができるとよい。</w:t>
      </w:r>
    </w:p>
    <w:p w14:paraId="77CE719B" w14:textId="77777777" w:rsidR="00401DC1" w:rsidRPr="003F0D7A" w:rsidRDefault="00401DC1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・買い物に関するサービスを利用し、買い物を楽しむ機会を増やせるとよい。</w:t>
      </w:r>
    </w:p>
    <w:p w14:paraId="45E93634" w14:textId="77777777" w:rsidR="009A340A" w:rsidRPr="00CA746F" w:rsidRDefault="009A340A" w:rsidP="00EE3F2D">
      <w:pPr>
        <w:autoSpaceDE w:val="0"/>
        <w:autoSpaceDN w:val="0"/>
        <w:adjustRightInd w:val="0"/>
        <w:snapToGrid w:val="0"/>
        <w:spacing w:line="32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支援方針</w:t>
      </w:r>
    </w:p>
    <w:p w14:paraId="1ED13C23" w14:textId="77777777" w:rsidR="009A340A" w:rsidRPr="003F0D7A" w:rsidRDefault="009A340A" w:rsidP="00EE3F2D">
      <w:pPr>
        <w:autoSpaceDE w:val="0"/>
        <w:autoSpaceDN w:val="0"/>
        <w:adjustRightInd w:val="0"/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3F0D7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・疼痛をコントロールしながら、運動機会を持ち筋力や体力の強化を図る。</w:t>
      </w:r>
    </w:p>
    <w:p w14:paraId="5BFCDCFC" w14:textId="77777777" w:rsidR="00EE3F2D" w:rsidRDefault="009A340A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3F0D7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・食事量や食事バランスを整える。</w:t>
      </w:r>
    </w:p>
    <w:p w14:paraId="0EB69A53" w14:textId="77777777" w:rsidR="00CA746F" w:rsidRPr="003F0D7A" w:rsidRDefault="009A340A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3F0D7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・買い物に関するサービスを利用し、買い物を楽しむ機会を増やす。</w:t>
      </w:r>
    </w:p>
    <w:p w14:paraId="0E4B0F6A" w14:textId="77777777" w:rsidR="00560841" w:rsidRPr="00CA746F" w:rsidRDefault="00E83EA4" w:rsidP="00EE3F2D">
      <w:pPr>
        <w:snapToGrid w:val="0"/>
        <w:spacing w:line="320" w:lineRule="exact"/>
        <w:ind w:leftChars="-135" w:left="1" w:hangingChars="101" w:hanging="28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《支援結果・状況》</w:t>
      </w:r>
    </w:p>
    <w:p w14:paraId="709AFDE4" w14:textId="77777777" w:rsidR="003A7A64" w:rsidRDefault="00CA746F" w:rsidP="00EE3F2D">
      <w:pPr>
        <w:snapToGrid w:val="0"/>
        <w:spacing w:line="32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>達成</w:t>
      </w:r>
      <w:r w:rsidR="00D35DE7" w:rsidRPr="00CA746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14:paraId="050B105D" w14:textId="77777777" w:rsidR="00D35DE7" w:rsidRPr="003F0D7A" w:rsidRDefault="00CA746F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・デイで機能訓練として壁を使った立位運動を取り入れた結果</w:t>
      </w:r>
      <w:r w:rsidR="00EE3F2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35DE7"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ふらつきや転倒の話を聞かなくなった。</w:t>
      </w:r>
    </w:p>
    <w:p w14:paraId="147F6F11" w14:textId="77777777" w:rsidR="00D35DE7" w:rsidRPr="003F0D7A" w:rsidRDefault="00D35DE7" w:rsidP="00EE3F2D">
      <w:pPr>
        <w:autoSpaceDE w:val="0"/>
        <w:autoSpaceDN w:val="0"/>
        <w:adjustRightInd w:val="0"/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・薬は自己管理で、処方された通り服用できており痛みも改善している。</w:t>
      </w:r>
    </w:p>
    <w:p w14:paraId="77D4AA40" w14:textId="77777777" w:rsidR="00D35DE7" w:rsidRPr="003F0D7A" w:rsidRDefault="00D35DE7" w:rsidP="00EE3F2D">
      <w:pPr>
        <w:autoSpaceDE w:val="0"/>
        <w:autoSpaceDN w:val="0"/>
        <w:adjustRightInd w:val="0"/>
        <w:snapToGrid w:val="0"/>
        <w:spacing w:line="320" w:lineRule="exact"/>
        <w:ind w:leftChars="336" w:left="848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・牛乳やサツマイモ等の間食を取り入れることができた。また自分で味噌汁を作るようになりバランスが改善された。台所に立つことで活動量も増えた。</w:t>
      </w:r>
    </w:p>
    <w:p w14:paraId="3494599A" w14:textId="77777777" w:rsidR="00D35DE7" w:rsidRPr="003A7A64" w:rsidRDefault="00CA746F" w:rsidP="00EE3F2D">
      <w:pPr>
        <w:snapToGrid w:val="0"/>
        <w:spacing w:line="32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7A64">
        <w:rPr>
          <w:rFonts w:ascii="HG丸ｺﾞｼｯｸM-PRO" w:eastAsia="HG丸ｺﾞｼｯｸM-PRO" w:hAnsi="HG丸ｺﾞｼｯｸM-PRO" w:hint="eastAsia"/>
          <w:b/>
          <w:sz w:val="28"/>
          <w:szCs w:val="28"/>
        </w:rPr>
        <w:t>未達成</w:t>
      </w:r>
    </w:p>
    <w:p w14:paraId="3A3E48A1" w14:textId="77777777" w:rsidR="003779DA" w:rsidRPr="003F0D7A" w:rsidRDefault="003A7A64" w:rsidP="00EE3F2D">
      <w:pPr>
        <w:snapToGrid w:val="0"/>
        <w:spacing w:line="320" w:lineRule="exact"/>
        <w:ind w:firstLineChars="295" w:firstLine="70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779DA"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買物支援として配達サービスを提案したが、弟の支援もあるため利用には至らなかった</w:t>
      </w:r>
      <w:r w:rsidR="003779DA" w:rsidRPr="003F0D7A">
        <w:rPr>
          <w:rFonts w:ascii="ＭＳ 明朝" w:hAnsi="ＭＳ 明朝" w:hint="eastAsia"/>
          <w:sz w:val="24"/>
          <w:szCs w:val="24"/>
        </w:rPr>
        <w:t>。</w:t>
      </w:r>
    </w:p>
    <w:p w14:paraId="0275209C" w14:textId="77777777" w:rsidR="003A7A64" w:rsidRDefault="00CA746F" w:rsidP="00EE3F2D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《特記事項》</w:t>
      </w:r>
    </w:p>
    <w:p w14:paraId="6270A529" w14:textId="77777777" w:rsidR="00CA746F" w:rsidRPr="003F0D7A" w:rsidRDefault="003A7A64" w:rsidP="00EE3F2D">
      <w:pPr>
        <w:snapToGrid w:val="0"/>
        <w:spacing w:line="320" w:lineRule="exact"/>
        <w:ind w:leftChars="338" w:left="852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・地域での生活に介護保険ではその一部にしか関われないが、地域とつながり、生きがいを持って暮らせるよう、民生委員等の地域の人々と事業者が連携して支</w:t>
      </w:r>
      <w:r w:rsidR="00EE3F2D">
        <w:rPr>
          <w:rFonts w:ascii="HG丸ｺﾞｼｯｸM-PRO" w:eastAsia="HG丸ｺﾞｼｯｸM-PRO" w:hAnsi="HG丸ｺﾞｼｯｸM-PRO" w:hint="eastAsia"/>
          <w:sz w:val="24"/>
          <w:szCs w:val="24"/>
        </w:rPr>
        <w:t>援</w:t>
      </w:r>
      <w:r w:rsidRPr="003F0D7A">
        <w:rPr>
          <w:rFonts w:ascii="HG丸ｺﾞｼｯｸM-PRO" w:eastAsia="HG丸ｺﾞｼｯｸM-PRO" w:hAnsi="HG丸ｺﾞｼｯｸM-PRO" w:hint="eastAsia"/>
          <w:sz w:val="24"/>
          <w:szCs w:val="24"/>
        </w:rPr>
        <w:t>できるような態勢づくりや、資源として交流の場や居場所を作っていくことが重要。</w:t>
      </w:r>
    </w:p>
    <w:sectPr w:rsidR="00CA746F" w:rsidRPr="003F0D7A">
      <w:pgSz w:w="16838" w:h="11906" w:orient="landscape"/>
      <w:pgMar w:top="1985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256D" w14:textId="77777777" w:rsidR="004011CD" w:rsidRDefault="004011CD">
      <w:r>
        <w:separator/>
      </w:r>
    </w:p>
  </w:endnote>
  <w:endnote w:type="continuationSeparator" w:id="0">
    <w:p w14:paraId="1E1421FE" w14:textId="77777777" w:rsidR="004011CD" w:rsidRDefault="004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C495" w14:textId="77777777" w:rsidR="004011CD" w:rsidRDefault="004011CD">
      <w:r>
        <w:separator/>
      </w:r>
    </w:p>
  </w:footnote>
  <w:footnote w:type="continuationSeparator" w:id="0">
    <w:p w14:paraId="382222FC" w14:textId="77777777" w:rsidR="004011CD" w:rsidRDefault="0040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534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41"/>
    <w:rsid w:val="00085411"/>
    <w:rsid w:val="000E61A8"/>
    <w:rsid w:val="0014297D"/>
    <w:rsid w:val="003779DA"/>
    <w:rsid w:val="003A7A64"/>
    <w:rsid w:val="003F0D7A"/>
    <w:rsid w:val="004011CD"/>
    <w:rsid w:val="00401DC1"/>
    <w:rsid w:val="00560841"/>
    <w:rsid w:val="009A340A"/>
    <w:rsid w:val="009D5ABA"/>
    <w:rsid w:val="00B70FDF"/>
    <w:rsid w:val="00BC0753"/>
    <w:rsid w:val="00BE18DD"/>
    <w:rsid w:val="00C80DBD"/>
    <w:rsid w:val="00CA746F"/>
    <w:rsid w:val="00D35DE7"/>
    <w:rsid w:val="00D37336"/>
    <w:rsid w:val="00E83EA4"/>
    <w:rsid w:val="00E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0A88"/>
  <w15:chartTrackingRefBased/>
  <w15:docId w15:val="{B1E988DB-C0EE-41FF-ADFC-EA7552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2811J126u</dc:creator>
  <cp:lastModifiedBy>栃木市_01SC075</cp:lastModifiedBy>
  <cp:revision>2</cp:revision>
  <cp:lastPrinted>2023-04-20T05:58:00Z</cp:lastPrinted>
  <dcterms:created xsi:type="dcterms:W3CDTF">2023-05-01T03:04:00Z</dcterms:created>
  <dcterms:modified xsi:type="dcterms:W3CDTF">2023-05-01T03:04:00Z</dcterms:modified>
</cp:coreProperties>
</file>