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8620" w14:textId="77777777" w:rsidR="00FC3CC1" w:rsidRDefault="002C384E">
      <w:pPr>
        <w:jc w:val="right"/>
        <w:rPr>
          <w:rFonts w:ascii="HG丸ｺﾞｼｯｸM-PRO" w:eastAsia="HG丸ｺﾞｼｯｸM-PRO" w:hAnsi="HG丸ｺﾞｼｯｸM-PRO"/>
          <w:kern w:val="0"/>
        </w:rPr>
      </w:pPr>
      <w:r>
        <w:rPr>
          <w:noProof/>
        </w:rPr>
        <mc:AlternateContent>
          <mc:Choice Requires="wps">
            <w:drawing>
              <wp:anchor distT="0" distB="0" distL="114300" distR="114300" simplePos="0" relativeHeight="5" behindDoc="0" locked="0" layoutInCell="1" hidden="0" allowOverlap="1" wp14:anchorId="3592E173" wp14:editId="5EDFC13B">
                <wp:simplePos x="0" y="0"/>
                <wp:positionH relativeFrom="margin">
                  <wp:posOffset>1929130</wp:posOffset>
                </wp:positionH>
                <wp:positionV relativeFrom="paragraph">
                  <wp:posOffset>130175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37C96E39" w14:textId="77777777" w:rsidR="00FC3CC1" w:rsidRDefault="00BF7169">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西方地域包括支援センター　担当</w:t>
                            </w:r>
                          </w:p>
                          <w:p w14:paraId="4596517B" w14:textId="77777777" w:rsidR="00FC3CC1" w:rsidRDefault="00FC3CC1">
                            <w:pPr>
                              <w:jc w:val="center"/>
                              <w:rPr>
                                <w:b/>
                              </w:rPr>
                            </w:pPr>
                          </w:p>
                        </w:txbxContent>
                      </wps:txbx>
                      <wps:bodyPr rot="0" vertOverflow="overflow" horzOverflow="overflow" wrap="square" numCol="1" spcCol="0" rtlCol="0" fromWordArt="0" anchor="ctr" anchorCtr="0" forceAA="0" compatLnSpc="1"/>
                    </wps:wsp>
                  </a:graphicData>
                </a:graphic>
              </wp:anchor>
            </w:drawing>
          </mc:Choice>
          <mc:Fallback>
            <w:pict>
              <v:roundrect w14:anchorId="3592E173" id="角丸四角形 4" o:spid="_x0000_s1026" style="position:absolute;left:0;text-align:left;margin-left:151.9pt;margin-top:10.25pt;width:404.25pt;height:42.75pt;z-index: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" fillcolor="#6f3" strokecolor="#70ad47 [3209]" strokeweight="2.25pt">
                <v:stroke joinstyle="miter"/>
                <v:textbox>
                  <w:txbxContent>
                    <w:p w14:paraId="37C96E39" w14:textId="77777777" w:rsidR="00FC3CC1" w:rsidRDefault="00BF7169">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西方地域包括支援センター　担当</w:t>
                      </w:r>
                    </w:p>
                    <w:p w14:paraId="4596517B" w14:textId="77777777" w:rsidR="00FC3CC1" w:rsidRDefault="00FC3CC1">
                      <w:pPr>
                        <w:jc w:val="center"/>
                        <w:rPr>
                          <w:b/>
                        </w:rPr>
                      </w:pPr>
                    </w:p>
                  </w:txbxContent>
                </v:textbox>
                <w10:wrap anchorx="margin"/>
              </v:roundrect>
            </w:pict>
          </mc:Fallback>
        </mc:AlternateContent>
      </w:r>
    </w:p>
    <w:p w14:paraId="1461569D" w14:textId="77777777" w:rsidR="00FC3CC1" w:rsidRDefault="00FC3CC1">
      <w:pPr>
        <w:jc w:val="left"/>
        <w:rPr>
          <w:rFonts w:ascii="HG丸ｺﾞｼｯｸM-PRO" w:eastAsia="HG丸ｺﾞｼｯｸM-PRO" w:hAnsi="HG丸ｺﾞｼｯｸM-PRO"/>
          <w:b/>
          <w:kern w:val="0"/>
        </w:rPr>
      </w:pPr>
    </w:p>
    <w:p w14:paraId="75448878" w14:textId="77777777" w:rsidR="00FC3CC1" w:rsidRDefault="00FC3CC1">
      <w:pPr>
        <w:jc w:val="left"/>
        <w:rPr>
          <w:rFonts w:ascii="HG丸ｺﾞｼｯｸM-PRO" w:eastAsia="HG丸ｺﾞｼｯｸM-PRO" w:hAnsi="HG丸ｺﾞｼｯｸM-PRO"/>
          <w:b/>
          <w:kern w:val="0"/>
        </w:rPr>
      </w:pPr>
    </w:p>
    <w:p w14:paraId="61344FB7" w14:textId="77777777" w:rsidR="00FC3CC1" w:rsidRDefault="00FC3CC1">
      <w:pPr>
        <w:jc w:val="left"/>
        <w:rPr>
          <w:rFonts w:ascii="HG丸ｺﾞｼｯｸM-PRO" w:eastAsia="HG丸ｺﾞｼｯｸM-PRO" w:hAnsi="HG丸ｺﾞｼｯｸM-PRO"/>
          <w:b/>
          <w:kern w:val="0"/>
        </w:rPr>
      </w:pPr>
    </w:p>
    <w:p w14:paraId="2EE2FD84" w14:textId="77777777" w:rsidR="00FC3CC1" w:rsidRDefault="00BF7169">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hint="eastAsia"/>
          <w:b/>
          <w:sz w:val="36"/>
        </w:rPr>
        <w:t>：　令和５年７月２５日（火）午後１時３０分～２時</w:t>
      </w:r>
    </w:p>
    <w:p w14:paraId="55248938" w14:textId="77777777" w:rsidR="00FC3CC1" w:rsidRDefault="00BF7169">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hint="eastAsia"/>
          <w:b/>
          <w:sz w:val="36"/>
        </w:rPr>
        <w:t xml:space="preserve">：　栃木市役所　</w:t>
      </w:r>
    </w:p>
    <w:p w14:paraId="75B10221" w14:textId="77777777" w:rsidR="00FC3CC1" w:rsidRDefault="00BF7169">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hint="eastAsia"/>
          <w:b/>
          <w:sz w:val="36"/>
        </w:rPr>
        <w:t>：　1ケース</w:t>
      </w:r>
    </w:p>
    <w:p w14:paraId="22ABB58F" w14:textId="77777777" w:rsidR="00FC3CC1" w:rsidRDefault="00BF7169">
      <w:pPr>
        <w:pStyle w:val="a3"/>
        <w:numPr>
          <w:ilvl w:val="0"/>
          <w:numId w:val="1"/>
        </w:numPr>
        <w:ind w:leftChars="0"/>
        <w:jc w:val="left"/>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3" behindDoc="0" locked="0" layoutInCell="1" hidden="0" allowOverlap="1" wp14:anchorId="4904E713" wp14:editId="5C219A4B">
                <wp:simplePos x="0" y="0"/>
                <wp:positionH relativeFrom="column">
                  <wp:posOffset>7368540</wp:posOffset>
                </wp:positionH>
                <wp:positionV relativeFrom="paragraph">
                  <wp:posOffset>405765</wp:posOffset>
                </wp:positionV>
                <wp:extent cx="219075" cy="828675"/>
                <wp:effectExtent l="635" t="635" r="29845" b="10795"/>
                <wp:wrapNone/>
                <wp:docPr id="1028" name="左大かっこ 1"/>
                <wp:cNvGraphicFramePr/>
                <a:graphic xmlns:a="http://schemas.openxmlformats.org/drawingml/2006/main">
                  <a:graphicData uri="http://schemas.microsoft.com/office/word/2010/wordprocessingShape">
                    <wps:wsp>
                      <wps:cNvSpPr/>
                      <wps:spPr>
                        <a:xfrm flipH="1">
                          <a:off x="0" y="0"/>
                          <a:ext cx="219075" cy="82867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3;mso-wrap-distance-left:9pt;width:17.25pt;height:65.25pt;mso-position-horizontal-relative:text;position:absolute;margin-left:580.20000000000005pt;margin-top:31.95pt;mso-wrap-distance-bottom:0pt;mso-wrap-distance-right:9pt;mso-wrap-distance-top:0pt;flip:x;"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参加者数： １３名</w:t>
      </w:r>
    </w:p>
    <w:p w14:paraId="3060F54F" w14:textId="77777777" w:rsidR="00FC3CC1" w:rsidRDefault="00BF7169">
      <w:pPr>
        <w:ind w:leftChars="300" w:left="590" w:firstLineChars="600" w:firstLine="1180"/>
        <w:jc w:val="left"/>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4" behindDoc="0" locked="0" layoutInCell="1" hidden="0" allowOverlap="1" wp14:anchorId="102919A6" wp14:editId="13C9A616">
                <wp:simplePos x="0" y="0"/>
                <wp:positionH relativeFrom="column">
                  <wp:posOffset>920115</wp:posOffset>
                </wp:positionH>
                <wp:positionV relativeFrom="paragraph">
                  <wp:posOffset>53975</wp:posOffset>
                </wp:positionV>
                <wp:extent cx="235585" cy="809625"/>
                <wp:effectExtent l="635" t="635" r="29845" b="10795"/>
                <wp:wrapNone/>
                <wp:docPr id="1029" name="左大かっこ 8"/>
                <wp:cNvGraphicFramePr/>
                <a:graphic xmlns:a="http://schemas.openxmlformats.org/drawingml/2006/main">
                  <a:graphicData uri="http://schemas.microsoft.com/office/word/2010/wordprocessingShape">
                    <wps:wsp>
                      <wps:cNvSpPr/>
                      <wps:spPr>
                        <a:xfrm>
                          <a:off x="0" y="0"/>
                          <a:ext cx="235585" cy="809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8.55pt;height:63.75pt;mso-position-horizontal-relative:text;position:absolute;margin-left:72.45pt;margin-top:4.25pt;mso-wrap-distance-bottom:0pt;mso-wrap-distance-right:9pt;mso-wrap-distance-top:0pt;"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事例提供者1名、</w:t>
      </w:r>
      <w:r>
        <w:rPr>
          <w:rFonts w:ascii="HG丸ｺﾞｼｯｸM-PRO" w:eastAsia="HG丸ｺﾞｼｯｸM-PRO" w:hAnsi="HG丸ｺﾞｼｯｸM-PRO" w:hint="eastAsia"/>
          <w:b/>
          <w:kern w:val="0"/>
          <w:sz w:val="36"/>
        </w:rPr>
        <w:t>サービス提供事業者２名、</w:t>
      </w:r>
      <w:r>
        <w:rPr>
          <w:rFonts w:ascii="HG丸ｺﾞｼｯｸM-PRO" w:eastAsia="HG丸ｺﾞｼｯｸM-PRO" w:hAnsi="HG丸ｺﾞｼｯｸM-PRO" w:hint="eastAsia"/>
          <w:b/>
          <w:sz w:val="36"/>
        </w:rPr>
        <w:t>助言者７名、</w:t>
      </w:r>
    </w:p>
    <w:p w14:paraId="12AFA0AF" w14:textId="77777777" w:rsidR="00FC3CC1" w:rsidRDefault="00BF7169">
      <w:pPr>
        <w:ind w:firstLineChars="500" w:firstLine="1741"/>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 xml:space="preserve">包括職員２名、傍聴者１名　</w:t>
      </w:r>
    </w:p>
    <w:p w14:paraId="76B409E6" w14:textId="77777777" w:rsidR="00FC3CC1" w:rsidRDefault="00FC3CC1">
      <w:pPr>
        <w:ind w:left="924" w:hangingChars="300" w:hanging="924"/>
        <w:jc w:val="left"/>
        <w:rPr>
          <w:rFonts w:ascii="HG丸ｺﾞｼｯｸM-PRO" w:eastAsia="HG丸ｺﾞｼｯｸM-PRO" w:hAnsi="HG丸ｺﾞｼｯｸM-PRO"/>
          <w:b/>
          <w:sz w:val="32"/>
        </w:rPr>
      </w:pPr>
    </w:p>
    <w:p w14:paraId="73ECC2D3" w14:textId="77777777" w:rsidR="00FC3CC1" w:rsidRDefault="00BF7169">
      <w:pPr>
        <w:ind w:left="920" w:hangingChars="300" w:hanging="920"/>
        <w:jc w:val="left"/>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14:paraId="5CFB05AC" w14:textId="77777777" w:rsidR="00FC3CC1" w:rsidRDefault="00FC3CC1">
      <w:pPr>
        <w:jc w:val="center"/>
      </w:pPr>
    </w:p>
    <w:p w14:paraId="25157C6A" w14:textId="77777777" w:rsidR="00FC3CC1" w:rsidRDefault="00FC3CC1">
      <w:pPr>
        <w:jc w:val="center"/>
      </w:pPr>
    </w:p>
    <w:p w14:paraId="4452BBAF" w14:textId="77777777" w:rsidR="00FC3CC1" w:rsidRDefault="00FC3CC1">
      <w:pPr>
        <w:rPr>
          <w:rFonts w:ascii="HG丸ｺﾞｼｯｸM-PRO" w:eastAsia="HG丸ｺﾞｼｯｸM-PRO" w:hAnsi="HG丸ｺﾞｼｯｸM-PRO"/>
          <w:sz w:val="40"/>
        </w:rPr>
      </w:pPr>
    </w:p>
    <w:p w14:paraId="34F705DC" w14:textId="77777777" w:rsidR="00FC3CC1" w:rsidRDefault="00BF7169">
      <w:pPr>
        <w:snapToGrid w:val="0"/>
        <w:ind w:firstLineChars="200" w:firstLine="393"/>
        <w:rPr>
          <w:rFonts w:ascii="HG丸ｺﾞｼｯｸM-PRO" w:eastAsia="HG丸ｺﾞｼｯｸM-PRO" w:hAnsi="HG丸ｺﾞｼｯｸM-PRO"/>
          <w:b/>
          <w:sz w:val="28"/>
        </w:rPr>
      </w:pPr>
      <w:r>
        <w:rPr>
          <w:rFonts w:hint="eastAsia"/>
          <w:noProof/>
        </w:rPr>
        <w:lastRenderedPageBreak/>
        <mc:AlternateContent>
          <mc:Choice Requires="wps">
            <w:drawing>
              <wp:anchor distT="0" distB="0" distL="114300" distR="114300" simplePos="0" relativeHeight="7" behindDoc="0" locked="0" layoutInCell="1" hidden="0" allowOverlap="1" wp14:anchorId="39F556FC" wp14:editId="1416D5D8">
                <wp:simplePos x="0" y="0"/>
                <wp:positionH relativeFrom="margin">
                  <wp:posOffset>309245</wp:posOffset>
                </wp:positionH>
                <wp:positionV relativeFrom="paragraph">
                  <wp:posOffset>-528955</wp:posOffset>
                </wp:positionV>
                <wp:extent cx="8315325" cy="1581150"/>
                <wp:effectExtent l="19685" t="19685" r="29845" b="20320"/>
                <wp:wrapNone/>
                <wp:docPr id="1030" name="角丸四角形 5"/>
                <wp:cNvGraphicFramePr/>
                <a:graphic xmlns:a="http://schemas.openxmlformats.org/drawingml/2006/main">
                  <a:graphicData uri="http://schemas.microsoft.com/office/word/2010/wordprocessingShape">
                    <wps:wsp>
                      <wps:cNvSpPr/>
                      <wps:spPr>
                        <a:xfrm>
                          <a:off x="0" y="0"/>
                          <a:ext cx="8315325" cy="158115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24E6F407" w14:textId="77777777" w:rsidR="00FC3CC1" w:rsidRDefault="00BF7169">
                            <w:pPr>
                              <w:snapToGrid w:val="0"/>
                              <w:jc w:val="left"/>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 xml:space="preserve">　　　　　</w:t>
                            </w:r>
                            <w:r>
                              <w:rPr>
                                <w:rFonts w:ascii="HGP創英角ｺﾞｼｯｸUB" w:eastAsia="HGP創英角ｺﾞｼｯｸUB" w:hAnsi="HGP創英角ｺﾞｼｯｸUB" w:hint="eastAsia"/>
                                <w:b/>
                                <w:color w:val="0070C0"/>
                                <w:sz w:val="40"/>
                              </w:rPr>
                              <w:t>花や野菜づくりが好きでひとりで生活している８９歳の女性</w:t>
                            </w:r>
                          </w:p>
                          <w:p w14:paraId="4B2C77CD" w14:textId="77777777" w:rsidR="00FC3CC1" w:rsidRDefault="00BF7169">
                            <w:pPr>
                              <w:snapToGrid w:val="0"/>
                              <w:ind w:leftChars="901" w:left="2382" w:hangingChars="175" w:hanging="609"/>
                              <w:jc w:val="left"/>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　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自分でできることは今までどおり行う</w:t>
                            </w:r>
                          </w:p>
                          <w:p w14:paraId="03FCC35A" w14:textId="77777777" w:rsidR="00FC3CC1" w:rsidRDefault="00BF7169">
                            <w:pPr>
                              <w:snapToGrid w:val="0"/>
                              <w:ind w:firstLineChars="892" w:firstLine="3106"/>
                              <w:jc w:val="left"/>
                              <w:rPr>
                                <w:rFonts w:ascii="HG丸ｺﾞｼｯｸM-PRO" w:eastAsia="HG丸ｺﾞｼｯｸM-PRO" w:hAnsi="HG丸ｺﾞｼｯｸM-PRO"/>
                                <w:b/>
                                <w:sz w:val="32"/>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自宅で一人暮らしが継続できる</w:t>
                            </w:r>
                          </w:p>
                          <w:p w14:paraId="12DEF8F0" w14:textId="77777777" w:rsidR="00FC3CC1" w:rsidRDefault="00BF7169">
                            <w:pPr>
                              <w:snapToGrid w:val="0"/>
                              <w:spacing w:line="480" w:lineRule="auto"/>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訪問介護・福祉用具貸与</w:t>
                            </w:r>
                          </w:p>
                        </w:txbxContent>
                      </wps:txbx>
                      <wps:bodyPr rot="0" vertOverflow="overflow" horzOverflow="overflow" wrap="square" numCol="1" spcCol="0" rtlCol="0" fromWordArt="0" anchor="ctr" anchorCtr="0" forceAA="0" compatLnSpc="1"/>
                    </wps:wsp>
                  </a:graphicData>
                </a:graphic>
              </wp:anchor>
            </w:drawing>
          </mc:Choice>
          <mc:Fallback>
            <w:pict>
              <v:roundrect w14:anchorId="39F556FC" id="角丸四角形 5" o:spid="_x0000_s1027" style="position:absolute;left:0;text-align:left;margin-left:24.35pt;margin-top:-41.65pt;width:654.75pt;height:124.5pt;z-index:7;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" fillcolor="#ff6" strokecolor="black [3200]" strokeweight="2.25pt">
                <v:stroke joinstyle="miter"/>
                <v:textbox>
                  <w:txbxContent>
                    <w:p w14:paraId="24E6F407" w14:textId="77777777" w:rsidR="00FC3CC1" w:rsidRDefault="00BF7169">
                      <w:pPr>
                        <w:snapToGrid w:val="0"/>
                        <w:jc w:val="left"/>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 xml:space="preserve">　　　　　</w:t>
                      </w:r>
                      <w:r>
                        <w:rPr>
                          <w:rFonts w:ascii="HGP創英角ｺﾞｼｯｸUB" w:eastAsia="HGP創英角ｺﾞｼｯｸUB" w:hAnsi="HGP創英角ｺﾞｼｯｸUB" w:hint="eastAsia"/>
                          <w:b/>
                          <w:color w:val="0070C0"/>
                          <w:sz w:val="40"/>
                        </w:rPr>
                        <w:t>花や野菜づくりが好きでひとりで生活している８９歳の女性</w:t>
                      </w:r>
                    </w:p>
                    <w:p w14:paraId="4B2C77CD" w14:textId="77777777" w:rsidR="00FC3CC1" w:rsidRDefault="00BF7169">
                      <w:pPr>
                        <w:snapToGrid w:val="0"/>
                        <w:ind w:leftChars="901" w:left="2382" w:hangingChars="175" w:hanging="609"/>
                        <w:jc w:val="left"/>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　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自分でできることは今までどおり行う</w:t>
                      </w:r>
                    </w:p>
                    <w:p w14:paraId="03FCC35A" w14:textId="77777777" w:rsidR="00FC3CC1" w:rsidRDefault="00BF7169">
                      <w:pPr>
                        <w:snapToGrid w:val="0"/>
                        <w:ind w:firstLineChars="892" w:firstLine="3106"/>
                        <w:jc w:val="left"/>
                        <w:rPr>
                          <w:rFonts w:ascii="HG丸ｺﾞｼｯｸM-PRO" w:eastAsia="HG丸ｺﾞｼｯｸM-PRO" w:hAnsi="HG丸ｺﾞｼｯｸM-PRO"/>
                          <w:b/>
                          <w:sz w:val="32"/>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自宅で一人暮らしが継続できる</w:t>
                      </w:r>
                    </w:p>
                    <w:p w14:paraId="12DEF8F0" w14:textId="77777777" w:rsidR="00FC3CC1" w:rsidRDefault="00BF7169">
                      <w:pPr>
                        <w:snapToGrid w:val="0"/>
                        <w:spacing w:line="480" w:lineRule="auto"/>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訪問介護・福祉用具貸与</w:t>
                      </w:r>
                    </w:p>
                  </w:txbxContent>
                </v:textbox>
                <w10:wrap anchorx="margin"/>
              </v:roundrect>
            </w:pict>
          </mc:Fallback>
        </mc:AlternateContent>
      </w:r>
    </w:p>
    <w:p w14:paraId="03A8A83C" w14:textId="77777777" w:rsidR="00FC3CC1" w:rsidRDefault="00FC3CC1">
      <w:pPr>
        <w:snapToGrid w:val="0"/>
        <w:ind w:firstLineChars="200" w:firstLine="536"/>
        <w:rPr>
          <w:rFonts w:ascii="HG丸ｺﾞｼｯｸM-PRO" w:eastAsia="HG丸ｺﾞｼｯｸM-PRO" w:hAnsi="HG丸ｺﾞｼｯｸM-PRO"/>
          <w:b/>
          <w:sz w:val="28"/>
        </w:rPr>
      </w:pPr>
    </w:p>
    <w:p w14:paraId="784ABB11" w14:textId="77777777" w:rsidR="00FC3CC1" w:rsidRDefault="00FC3CC1">
      <w:pPr>
        <w:snapToGrid w:val="0"/>
        <w:ind w:firstLineChars="200" w:firstLine="536"/>
        <w:rPr>
          <w:rFonts w:ascii="HG丸ｺﾞｼｯｸM-PRO" w:eastAsia="HG丸ｺﾞｼｯｸM-PRO" w:hAnsi="HG丸ｺﾞｼｯｸM-PRO"/>
          <w:b/>
          <w:sz w:val="28"/>
        </w:rPr>
      </w:pPr>
    </w:p>
    <w:p w14:paraId="65F780FF" w14:textId="77777777" w:rsidR="00FC3CC1" w:rsidRDefault="00FC3CC1">
      <w:pPr>
        <w:snapToGrid w:val="0"/>
        <w:ind w:firstLineChars="200" w:firstLine="536"/>
        <w:rPr>
          <w:rFonts w:ascii="HG丸ｺﾞｼｯｸM-PRO" w:eastAsia="HG丸ｺﾞｼｯｸM-PRO" w:hAnsi="HG丸ｺﾞｼｯｸM-PRO"/>
          <w:b/>
          <w:sz w:val="28"/>
        </w:rPr>
      </w:pPr>
    </w:p>
    <w:p w14:paraId="631CA05C" w14:textId="77777777" w:rsidR="00FC3CC1" w:rsidRDefault="00FC3CC1">
      <w:pPr>
        <w:snapToGrid w:val="0"/>
        <w:ind w:firstLineChars="200" w:firstLine="536"/>
        <w:rPr>
          <w:rFonts w:ascii="HG丸ｺﾞｼｯｸM-PRO" w:eastAsia="HG丸ｺﾞｼｯｸM-PRO" w:hAnsi="HG丸ｺﾞｼｯｸM-PRO"/>
          <w:b/>
          <w:sz w:val="28"/>
        </w:rPr>
      </w:pPr>
    </w:p>
    <w:p w14:paraId="5C40CE93" w14:textId="77777777" w:rsidR="00FC3CC1" w:rsidRPr="00E54BA3" w:rsidRDefault="00BF7169">
      <w:pPr>
        <w:snapToGrid w:val="0"/>
        <w:ind w:firstLineChars="200" w:firstLine="536"/>
        <w:jc w:val="left"/>
        <w:rPr>
          <w:rFonts w:ascii="HG丸ｺﾞｼｯｸM-PRO" w:eastAsia="HG丸ｺﾞｼｯｸM-PRO" w:hAnsi="HG丸ｺﾞｼｯｸM-PRO"/>
          <w:b/>
          <w:sz w:val="26"/>
          <w:u w:val="single"/>
        </w:rPr>
      </w:pPr>
      <w:r w:rsidRPr="00E54BA3">
        <w:rPr>
          <w:rFonts w:ascii="HG丸ｺﾞｼｯｸM-PRO" w:eastAsia="HG丸ｺﾞｼｯｸM-PRO" w:hAnsi="HG丸ｺﾞｼｯｸM-PRO" w:hint="eastAsia"/>
          <w:b/>
          <w:sz w:val="28"/>
        </w:rPr>
        <w:t>《生活全般の解決すべき課題》</w:t>
      </w:r>
    </w:p>
    <w:p w14:paraId="3D41BF7C" w14:textId="77777777" w:rsidR="00FC3CC1" w:rsidRPr="00E54BA3" w:rsidRDefault="00E54BA3" w:rsidP="004B564D">
      <w:pPr>
        <w:spacing w:line="280" w:lineRule="exact"/>
        <w:ind w:firstLineChars="400" w:firstLine="987"/>
        <w:rPr>
          <w:rFonts w:ascii="HG丸ｺﾞｼｯｸM-PRO" w:eastAsia="HG丸ｺﾞｼｯｸM-PRO" w:hAnsi="HG丸ｺﾞｼｯｸM-PRO"/>
          <w:sz w:val="26"/>
          <w:u w:val="single"/>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段差による転倒や腰痛・膝痛の増強を予防し</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歩ける状態でいたい。</w:t>
      </w:r>
    </w:p>
    <w:p w14:paraId="1E5BC8F9" w14:textId="77777777" w:rsidR="00FC3CC1" w:rsidRPr="00E54BA3" w:rsidRDefault="00E54BA3" w:rsidP="004B564D">
      <w:pPr>
        <w:spacing w:line="280" w:lineRule="exact"/>
        <w:ind w:firstLineChars="400" w:firstLine="987"/>
        <w:rPr>
          <w:rFonts w:ascii="HG丸ｺﾞｼｯｸM-PRO" w:eastAsia="HG丸ｺﾞｼｯｸM-PRO" w:hAnsi="HG丸ｺﾞｼｯｸM-PRO"/>
          <w:sz w:val="26"/>
          <w:u w:val="single"/>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自分でできる家事はこれからも続けていきたい。掃除や洗濯は</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腰や膝に負担のかからない範囲でやりたい。</w:t>
      </w:r>
    </w:p>
    <w:p w14:paraId="4239B287" w14:textId="77777777" w:rsidR="00FC3CC1" w:rsidRPr="00E54BA3" w:rsidRDefault="00E54BA3" w:rsidP="004B564D">
      <w:pPr>
        <w:spacing w:line="280" w:lineRule="exact"/>
        <w:ind w:firstLineChars="400" w:firstLine="987"/>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腰や膝に負担とならないように、起き上がりや立ち上がりがしたい。</w:t>
      </w:r>
    </w:p>
    <w:p w14:paraId="3A82B61E" w14:textId="77777777" w:rsidR="00FC3CC1" w:rsidRPr="00E54BA3" w:rsidRDefault="00BF7169">
      <w:pPr>
        <w:snapToGrid w:val="0"/>
        <w:ind w:firstLineChars="200" w:firstLine="536"/>
        <w:jc w:val="left"/>
        <w:rPr>
          <w:rFonts w:ascii="HG丸ｺﾞｼｯｸM-PRO" w:eastAsia="HG丸ｺﾞｼｯｸM-PRO" w:hAnsi="HG丸ｺﾞｼｯｸM-PRO"/>
          <w:b/>
          <w:sz w:val="28"/>
        </w:rPr>
      </w:pPr>
      <w:r w:rsidRPr="00E54BA3">
        <w:rPr>
          <w:rFonts w:ascii="HG丸ｺﾞｼｯｸM-PRO" w:eastAsia="HG丸ｺﾞｼｯｸM-PRO" w:hAnsi="HG丸ｺﾞｼｯｸM-PRO" w:hint="eastAsia"/>
          <w:b/>
          <w:sz w:val="28"/>
        </w:rPr>
        <w:t>《助言者からの助言内容》</w:t>
      </w:r>
    </w:p>
    <w:p w14:paraId="439164E8" w14:textId="77777777" w:rsidR="00E54BA3" w:rsidRPr="00E54BA3" w:rsidRDefault="00E54BA3" w:rsidP="004B564D">
      <w:pPr>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痛みによって活動が減っている様であれば</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鎮痛薬を上手に使って活動性を維持するのが望ましい。</w:t>
      </w:r>
    </w:p>
    <w:p w14:paraId="3BD8E11D" w14:textId="77777777" w:rsidR="00E54BA3" w:rsidRPr="00E54BA3" w:rsidRDefault="00E54BA3" w:rsidP="004B564D">
      <w:pPr>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人工股関節は</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周囲の筋肉を上手に使いながらむしろ活動していた方が良い。</w:t>
      </w:r>
    </w:p>
    <w:p w14:paraId="0A40DE4B" w14:textId="77777777" w:rsidR="004B564D" w:rsidRDefault="00E54BA3" w:rsidP="004B564D">
      <w:pPr>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707F6D">
        <w:rPr>
          <w:rFonts w:ascii="HG丸ｺﾞｼｯｸM-PRO" w:eastAsia="HG丸ｺﾞｼｯｸM-PRO" w:hAnsi="HG丸ｺﾞｼｯｸM-PRO" w:hint="eastAsia"/>
          <w:sz w:val="26"/>
        </w:rPr>
        <w:t>外部との交流がないことから</w:t>
      </w:r>
      <w:r w:rsidR="00BF7169" w:rsidRPr="00E54BA3">
        <w:rPr>
          <w:rFonts w:ascii="HG丸ｺﾞｼｯｸM-PRO" w:eastAsia="HG丸ｺﾞｼｯｸM-PRO" w:hAnsi="HG丸ｺﾞｼｯｸM-PRO" w:hint="eastAsia"/>
          <w:sz w:val="26"/>
        </w:rPr>
        <w:t>顔面筋が衰えると考えられる。一口30回咀嚼し口腔内を清潔に保つ。口腔体操や義</w:t>
      </w:r>
      <w:r w:rsidR="004B564D">
        <w:rPr>
          <w:rFonts w:ascii="HG丸ｺﾞｼｯｸM-PRO" w:eastAsia="HG丸ｺﾞｼｯｸM-PRO" w:hAnsi="HG丸ｺﾞｼｯｸM-PRO" w:hint="eastAsia"/>
          <w:sz w:val="26"/>
        </w:rPr>
        <w:t xml:space="preserve">　</w:t>
      </w:r>
    </w:p>
    <w:p w14:paraId="759CA508" w14:textId="77777777" w:rsidR="00E54BA3" w:rsidRPr="00E54BA3" w:rsidRDefault="004B564D" w:rsidP="004B564D">
      <w:pPr>
        <w:snapToGrid w:val="0"/>
        <w:spacing w:line="28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w:t>
      </w:r>
      <w:r w:rsidR="00BF7169" w:rsidRPr="00E54BA3">
        <w:rPr>
          <w:rFonts w:ascii="HG丸ｺﾞｼｯｸM-PRO" w:eastAsia="HG丸ｺﾞｼｯｸM-PRO" w:hAnsi="HG丸ｺﾞｼｯｸM-PRO" w:hint="eastAsia"/>
          <w:sz w:val="26"/>
        </w:rPr>
        <w:t>歯を外した時に</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ブクブクうがいを長めにして顔面筋を鍛えると良い。</w:t>
      </w:r>
      <w:r w:rsidR="00707F6D">
        <w:rPr>
          <w:rFonts w:ascii="HG丸ｺﾞｼｯｸM-PRO" w:eastAsia="HG丸ｺﾞｼｯｸM-PRO" w:hAnsi="HG丸ｺﾞｼｯｸM-PRO" w:hint="eastAsia"/>
          <w:sz w:val="26"/>
        </w:rPr>
        <w:t>会話</w:t>
      </w:r>
      <w:r w:rsidR="00BF7169" w:rsidRPr="00E54BA3">
        <w:rPr>
          <w:rFonts w:ascii="HG丸ｺﾞｼｯｸM-PRO" w:eastAsia="HG丸ｺﾞｼｯｸM-PRO" w:hAnsi="HG丸ｺﾞｼｯｸM-PRO" w:hint="eastAsia"/>
          <w:sz w:val="26"/>
        </w:rPr>
        <w:t>をたくさんすることが望ましい。</w:t>
      </w:r>
    </w:p>
    <w:p w14:paraId="1574102E" w14:textId="77777777" w:rsidR="00FC3CC1" w:rsidRPr="00E54BA3" w:rsidRDefault="00E54BA3" w:rsidP="004B564D">
      <w:pPr>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707F6D">
        <w:rPr>
          <w:rFonts w:ascii="HG丸ｺﾞｼｯｸM-PRO" w:eastAsia="HG丸ｺﾞｼｯｸM-PRO" w:hAnsi="HG丸ｺﾞｼｯｸM-PRO" w:hint="eastAsia"/>
          <w:sz w:val="26"/>
        </w:rPr>
        <w:t>義歯のプラスティックの減りに気</w:t>
      </w:r>
      <w:r w:rsidR="00BF7169" w:rsidRPr="00E54BA3">
        <w:rPr>
          <w:rFonts w:ascii="HG丸ｺﾞｼｯｸM-PRO" w:eastAsia="HG丸ｺﾞｼｯｸM-PRO" w:hAnsi="HG丸ｺﾞｼｯｸM-PRO" w:hint="eastAsia"/>
          <w:sz w:val="26"/>
        </w:rPr>
        <w:t>付いていない場合があるので</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歯科受診を勧める。</w:t>
      </w:r>
    </w:p>
    <w:p w14:paraId="209D7A52" w14:textId="77777777" w:rsidR="00FC3CC1" w:rsidRPr="00E54BA3" w:rsidRDefault="00E54BA3" w:rsidP="004B564D">
      <w:pPr>
        <w:autoSpaceDE w:val="0"/>
        <w:autoSpaceDN w:val="0"/>
        <w:adjustRightInd w:val="0"/>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話し相手がいない場合は</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新聞を音読すると口の周りの筋肉の運動と脳の活性化になる。</w:t>
      </w:r>
    </w:p>
    <w:p w14:paraId="546A6BD0" w14:textId="77777777" w:rsidR="004B564D" w:rsidRDefault="00E54BA3" w:rsidP="004B564D">
      <w:pPr>
        <w:autoSpaceDE w:val="0"/>
        <w:autoSpaceDN w:val="0"/>
        <w:adjustRightInd w:val="0"/>
        <w:snapToGrid w:val="0"/>
        <w:spacing w:line="280" w:lineRule="exact"/>
        <w:ind w:firstLineChars="400" w:firstLine="987"/>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w:t>
      </w:r>
      <w:r w:rsidR="004B564D">
        <w:rPr>
          <w:rFonts w:ascii="HG丸ｺﾞｼｯｸM-PRO" w:eastAsia="HG丸ｺﾞｼｯｸM-PRO" w:hAnsi="HG丸ｺﾞｼｯｸM-PRO" w:hint="eastAsia"/>
          <w:sz w:val="26"/>
        </w:rPr>
        <w:t>服用している薬で立ち眩み</w:t>
      </w:r>
      <w:r w:rsidR="00BF7169" w:rsidRPr="00E54BA3">
        <w:rPr>
          <w:rFonts w:ascii="HG丸ｺﾞｼｯｸM-PRO" w:eastAsia="HG丸ｺﾞｼｯｸM-PRO" w:hAnsi="HG丸ｺﾞｼｯｸM-PRO" w:hint="eastAsia"/>
          <w:sz w:val="26"/>
        </w:rPr>
        <w:t>や眠くなる症状が出る事で転倒に繋がる。転倒のリスクが高くなるので</w:t>
      </w:r>
      <w:r w:rsidR="00707F6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動く時には</w:t>
      </w:r>
    </w:p>
    <w:p w14:paraId="11B6E41B" w14:textId="77777777" w:rsidR="004B564D" w:rsidRDefault="00BF7169" w:rsidP="004B564D">
      <w:pPr>
        <w:autoSpaceDE w:val="0"/>
        <w:autoSpaceDN w:val="0"/>
        <w:adjustRightInd w:val="0"/>
        <w:snapToGrid w:val="0"/>
        <w:spacing w:line="280" w:lineRule="exact"/>
        <w:ind w:firstLineChars="500" w:firstLine="1234"/>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ゆっくり動き、急な動きは慎重に動くように。</w:t>
      </w:r>
    </w:p>
    <w:p w14:paraId="3059959C" w14:textId="77777777" w:rsidR="004B564D" w:rsidRDefault="00E54BA3" w:rsidP="004B564D">
      <w:pPr>
        <w:autoSpaceDE w:val="0"/>
        <w:autoSpaceDN w:val="0"/>
        <w:adjustRightInd w:val="0"/>
        <w:snapToGrid w:val="0"/>
        <w:spacing w:line="28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強い円背は前方重心になる</w:t>
      </w:r>
      <w:r w:rsidR="00D00E36">
        <w:rPr>
          <w:rFonts w:ascii="HG丸ｺﾞｼｯｸM-PRO" w:eastAsia="HG丸ｺﾞｼｯｸM-PRO" w:hAnsi="HG丸ｺﾞｼｯｸM-PRO" w:hint="eastAsia"/>
          <w:sz w:val="26"/>
        </w:rPr>
        <w:t>ため</w:t>
      </w:r>
      <w:r w:rsidR="00BF7169" w:rsidRPr="00E54BA3">
        <w:rPr>
          <w:rFonts w:ascii="HG丸ｺﾞｼｯｸM-PRO" w:eastAsia="HG丸ｺﾞｼｯｸM-PRO" w:hAnsi="HG丸ｺﾞｼｯｸM-PRO" w:hint="eastAsia"/>
          <w:sz w:val="26"/>
        </w:rPr>
        <w:t>足が前に出て速足となる。目線を高くして踵に重心を置く</w:t>
      </w:r>
      <w:r w:rsidR="004B564D">
        <w:rPr>
          <w:rFonts w:ascii="HG丸ｺﾞｼｯｸM-PRO" w:eastAsia="HG丸ｺﾞｼｯｸM-PRO" w:hAnsi="HG丸ｺﾞｼｯｸM-PRO" w:hint="eastAsia"/>
          <w:sz w:val="26"/>
        </w:rPr>
        <w:t>よう</w:t>
      </w:r>
      <w:r w:rsidR="00BF7169" w:rsidRPr="00E54BA3">
        <w:rPr>
          <w:rFonts w:ascii="HG丸ｺﾞｼｯｸM-PRO" w:eastAsia="HG丸ｺﾞｼｯｸM-PRO" w:hAnsi="HG丸ｺﾞｼｯｸM-PRO" w:hint="eastAsia"/>
          <w:sz w:val="26"/>
        </w:rPr>
        <w:t>に注意して生活す</w:t>
      </w:r>
    </w:p>
    <w:p w14:paraId="77CD452E" w14:textId="77777777" w:rsidR="004B564D" w:rsidRDefault="00BF7169" w:rsidP="004B564D">
      <w:pPr>
        <w:autoSpaceDE w:val="0"/>
        <w:autoSpaceDN w:val="0"/>
        <w:adjustRightInd w:val="0"/>
        <w:snapToGrid w:val="0"/>
        <w:spacing w:line="280" w:lineRule="exact"/>
        <w:ind w:firstLineChars="500" w:firstLine="1234"/>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る</w:t>
      </w:r>
      <w:r w:rsidR="00E54BA3">
        <w:rPr>
          <w:rFonts w:ascii="HG丸ｺﾞｼｯｸM-PRO" w:eastAsia="HG丸ｺﾞｼｯｸM-PRO" w:hAnsi="HG丸ｺﾞｼｯｸM-PRO" w:hint="eastAsia"/>
          <w:sz w:val="26"/>
        </w:rPr>
        <w:t>。</w:t>
      </w:r>
    </w:p>
    <w:p w14:paraId="18E3E8CE" w14:textId="77777777" w:rsidR="00FC3CC1" w:rsidRPr="00E54BA3" w:rsidRDefault="004B564D" w:rsidP="004B564D">
      <w:pPr>
        <w:autoSpaceDE w:val="0"/>
        <w:autoSpaceDN w:val="0"/>
        <w:adjustRightInd w:val="0"/>
        <w:snapToGrid w:val="0"/>
        <w:spacing w:line="28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E54BA3">
        <w:rPr>
          <w:rFonts w:ascii="HG丸ｺﾞｼｯｸM-PRO" w:eastAsia="HG丸ｺﾞｼｯｸM-PRO" w:hAnsi="HG丸ｺﾞｼｯｸM-PRO" w:hint="eastAsia"/>
          <w:sz w:val="26"/>
        </w:rPr>
        <w:t>膝</w:t>
      </w:r>
      <w:r w:rsidR="006A500A">
        <w:rPr>
          <w:rFonts w:ascii="HG丸ｺﾞｼｯｸM-PRO" w:eastAsia="HG丸ｺﾞｼｯｸM-PRO" w:hAnsi="HG丸ｺﾞｼｯｸM-PRO" w:hint="eastAsia"/>
          <w:sz w:val="26"/>
        </w:rPr>
        <w:t>関節</w:t>
      </w:r>
      <w:r w:rsidR="002806BD">
        <w:rPr>
          <w:rFonts w:ascii="HG丸ｺﾞｼｯｸM-PRO" w:eastAsia="HG丸ｺﾞｼｯｸM-PRO" w:hAnsi="HG丸ｺﾞｼｯｸM-PRO" w:hint="eastAsia"/>
          <w:sz w:val="26"/>
        </w:rPr>
        <w:t>症があるので、</w:t>
      </w:r>
      <w:r w:rsidR="00BF7169" w:rsidRPr="00E54BA3">
        <w:rPr>
          <w:rFonts w:ascii="HG丸ｺﾞｼｯｸM-PRO" w:eastAsia="HG丸ｺﾞｼｯｸM-PRO" w:hAnsi="HG丸ｺﾞｼｯｸM-PRO" w:hint="eastAsia"/>
          <w:sz w:val="26"/>
        </w:rPr>
        <w:t>膝が痛いときは運動しない。筋肉痛の場合は様子を見ながら運動する。</w:t>
      </w:r>
    </w:p>
    <w:p w14:paraId="7A66DA4F" w14:textId="77777777" w:rsidR="004B564D" w:rsidRDefault="00E54BA3" w:rsidP="004B564D">
      <w:pPr>
        <w:snapToGrid w:val="0"/>
        <w:spacing w:line="24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貧血があるので</w:t>
      </w:r>
      <w:r w:rsidR="004B564D">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鉄分摂取のために肉・魚・卵などの動物系のタンパク質を摂ると良い。食後にお茶やコーヒーを</w:t>
      </w:r>
    </w:p>
    <w:p w14:paraId="56D200BC" w14:textId="77777777" w:rsidR="004B564D" w:rsidRDefault="004B564D" w:rsidP="004B564D">
      <w:pPr>
        <w:snapToGrid w:val="0"/>
        <w:spacing w:line="24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 xml:space="preserve">　</w:t>
      </w:r>
      <w:r w:rsidR="00BF7169" w:rsidRPr="00E54BA3">
        <w:rPr>
          <w:rFonts w:ascii="HG丸ｺﾞｼｯｸM-PRO" w:eastAsia="HG丸ｺﾞｼｯｸM-PRO" w:hAnsi="HG丸ｺﾞｼｯｸM-PRO" w:hint="eastAsia"/>
          <w:sz w:val="26"/>
        </w:rPr>
        <w:t>飲むとタンニンが鉄分を疎外するので</w:t>
      </w:r>
      <w:r>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食後は麦茶などを飲むようにする。シソの葉や果物などのビタミンCは鉄</w:t>
      </w:r>
    </w:p>
    <w:p w14:paraId="517305D6" w14:textId="77777777" w:rsidR="002806BD" w:rsidRDefault="00BF7169" w:rsidP="004B564D">
      <w:pPr>
        <w:snapToGrid w:val="0"/>
        <w:spacing w:line="240" w:lineRule="exact"/>
        <w:ind w:firstLineChars="500" w:firstLine="1234"/>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分の吸収が良くなるので一緒に摂ると良い。</w:t>
      </w:r>
    </w:p>
    <w:p w14:paraId="44B3BEE7" w14:textId="77777777" w:rsidR="002806BD" w:rsidRDefault="002806BD" w:rsidP="002806BD">
      <w:pPr>
        <w:snapToGrid w:val="0"/>
        <w:spacing w:line="24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調理する時に椅子を利用</w:t>
      </w:r>
      <w:r>
        <w:rPr>
          <w:rFonts w:ascii="HG丸ｺﾞｼｯｸM-PRO" w:eastAsia="HG丸ｺﾞｼｯｸM-PRO" w:hAnsi="HG丸ｺﾞｼｯｸM-PRO" w:hint="eastAsia"/>
          <w:sz w:val="26"/>
        </w:rPr>
        <w:t>すれば、</w:t>
      </w:r>
      <w:r w:rsidR="00BF7169" w:rsidRPr="00E54BA3">
        <w:rPr>
          <w:rFonts w:ascii="HG丸ｺﾞｼｯｸM-PRO" w:eastAsia="HG丸ｺﾞｼｯｸM-PRO" w:hAnsi="HG丸ｺﾞｼｯｸM-PRO" w:hint="eastAsia"/>
          <w:sz w:val="26"/>
        </w:rPr>
        <w:t>加熱時間に座ってい</w:t>
      </w:r>
      <w:r>
        <w:rPr>
          <w:rFonts w:ascii="HG丸ｺﾞｼｯｸM-PRO" w:eastAsia="HG丸ｺﾞｼｯｸM-PRO" w:hAnsi="HG丸ｺﾞｼｯｸM-PRO" w:hint="eastAsia"/>
          <w:sz w:val="26"/>
        </w:rPr>
        <w:t>られ</w:t>
      </w:r>
      <w:r w:rsidR="00BF7169" w:rsidRPr="00E54BA3">
        <w:rPr>
          <w:rFonts w:ascii="HG丸ｺﾞｼｯｸM-PRO" w:eastAsia="HG丸ｺﾞｼｯｸM-PRO" w:hAnsi="HG丸ｺﾞｼｯｸM-PRO" w:hint="eastAsia"/>
          <w:sz w:val="26"/>
        </w:rPr>
        <w:t>身体の負担減になる。</w:t>
      </w:r>
    </w:p>
    <w:p w14:paraId="3EAF8DCB" w14:textId="77777777" w:rsidR="006A500A" w:rsidRDefault="002806BD" w:rsidP="006A500A">
      <w:pPr>
        <w:snapToGrid w:val="0"/>
        <w:spacing w:line="240" w:lineRule="exact"/>
        <w:ind w:firstLineChars="400" w:firstLine="987"/>
        <w:jc w:val="left"/>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BF7169" w:rsidRPr="00E54BA3">
        <w:rPr>
          <w:rFonts w:ascii="HG丸ｺﾞｼｯｸM-PRO" w:eastAsia="HG丸ｺﾞｼｯｸM-PRO" w:hAnsi="HG丸ｺﾞｼｯｸM-PRO" w:hint="eastAsia"/>
          <w:sz w:val="26"/>
        </w:rPr>
        <w:t>煮物は塩分過多とな</w:t>
      </w:r>
      <w:r>
        <w:rPr>
          <w:rFonts w:ascii="HG丸ｺﾞｼｯｸM-PRO" w:eastAsia="HG丸ｺﾞｼｯｸM-PRO" w:hAnsi="HG丸ｺﾞｼｯｸM-PRO" w:hint="eastAsia"/>
          <w:sz w:val="26"/>
        </w:rPr>
        <w:t>りやすい</w:t>
      </w:r>
      <w:r w:rsidR="006A500A">
        <w:rPr>
          <w:rFonts w:ascii="HG丸ｺﾞｼｯｸM-PRO" w:eastAsia="HG丸ｺﾞｼｯｸM-PRO" w:hAnsi="HG丸ｺﾞｼｯｸM-PRO" w:hint="eastAsia"/>
          <w:sz w:val="26"/>
        </w:rPr>
        <w:t>ので作りすぎに注意。月に一回は体重測定を勧める。ヘルパー</w:t>
      </w:r>
      <w:r w:rsidR="00BF7169" w:rsidRPr="00E54BA3">
        <w:rPr>
          <w:rFonts w:ascii="HG丸ｺﾞｼｯｸM-PRO" w:eastAsia="HG丸ｺﾞｼｯｸM-PRO" w:hAnsi="HG丸ｺﾞｼｯｸM-PRO" w:hint="eastAsia"/>
          <w:sz w:val="26"/>
        </w:rPr>
        <w:t>訪問時などに測ってあ</w:t>
      </w:r>
    </w:p>
    <w:p w14:paraId="6FDF7178" w14:textId="77777777" w:rsidR="00FC3CC1" w:rsidRPr="00E54BA3" w:rsidRDefault="00BF7169" w:rsidP="006A500A">
      <w:pPr>
        <w:snapToGrid w:val="0"/>
        <w:spacing w:line="240" w:lineRule="exact"/>
        <w:ind w:firstLineChars="500" w:firstLine="1234"/>
        <w:jc w:val="left"/>
        <w:rPr>
          <w:rFonts w:ascii="HG丸ｺﾞｼｯｸM-PRO" w:eastAsia="HG丸ｺﾞｼｯｸM-PRO" w:hAnsi="HG丸ｺﾞｼｯｸM-PRO"/>
          <w:sz w:val="26"/>
        </w:rPr>
      </w:pPr>
      <w:r w:rsidRPr="00E54BA3">
        <w:rPr>
          <w:rFonts w:ascii="HG丸ｺﾞｼｯｸM-PRO" w:eastAsia="HG丸ｺﾞｼｯｸM-PRO" w:hAnsi="HG丸ｺﾞｼｯｸM-PRO" w:hint="eastAsia"/>
          <w:sz w:val="26"/>
        </w:rPr>
        <w:t>げると変化に</w:t>
      </w:r>
      <w:r w:rsidR="00715175">
        <w:rPr>
          <w:rFonts w:ascii="HG丸ｺﾞｼｯｸM-PRO" w:eastAsia="HG丸ｺﾞｼｯｸM-PRO" w:hAnsi="HG丸ｺﾞｼｯｸM-PRO" w:hint="eastAsia"/>
          <w:sz w:val="26"/>
        </w:rPr>
        <w:t>気付き</w:t>
      </w:r>
      <w:r w:rsidRPr="00E54BA3">
        <w:rPr>
          <w:rFonts w:ascii="HG丸ｺﾞｼｯｸM-PRO" w:eastAsia="HG丸ｺﾞｼｯｸM-PRO" w:hAnsi="HG丸ｺﾞｼｯｸM-PRO" w:hint="eastAsia"/>
          <w:sz w:val="26"/>
        </w:rPr>
        <w:t>やすい。</w:t>
      </w:r>
    </w:p>
    <w:p w14:paraId="6A1108CB" w14:textId="77777777" w:rsidR="00FC3CC1" w:rsidRPr="00E54BA3" w:rsidRDefault="00BF7169" w:rsidP="00715175">
      <w:pPr>
        <w:snapToGrid w:val="0"/>
        <w:spacing w:line="240" w:lineRule="exact"/>
        <w:ind w:firstLineChars="500" w:firstLine="984"/>
        <w:jc w:val="left"/>
        <w:rPr>
          <w:rFonts w:ascii="HG丸ｺﾞｼｯｸM-PRO" w:eastAsia="HG丸ｺﾞｼｯｸM-PRO" w:hAnsi="HG丸ｺﾞｼｯｸM-PRO"/>
          <w:sz w:val="28"/>
        </w:rPr>
      </w:pPr>
      <w:r w:rsidRPr="00E54BA3">
        <w:rPr>
          <w:rFonts w:ascii="HG丸ｺﾞｼｯｸM-PRO" w:eastAsia="HG丸ｺﾞｼｯｸM-PRO" w:hAnsi="HG丸ｺﾞｼｯｸM-PRO" w:hint="eastAsia"/>
          <w:noProof/>
        </w:rPr>
        <mc:AlternateContent>
          <mc:Choice Requires="wps">
            <w:drawing>
              <wp:anchor distT="0" distB="0" distL="114300" distR="114300" simplePos="0" relativeHeight="6" behindDoc="0" locked="0" layoutInCell="1" hidden="0" allowOverlap="1" wp14:anchorId="4B168035" wp14:editId="394148B2">
                <wp:simplePos x="0" y="0"/>
                <wp:positionH relativeFrom="margin">
                  <wp:posOffset>123825</wp:posOffset>
                </wp:positionH>
                <wp:positionV relativeFrom="paragraph">
                  <wp:posOffset>72390</wp:posOffset>
                </wp:positionV>
                <wp:extent cx="485775" cy="409575"/>
                <wp:effectExtent l="635" t="635" r="29845" b="10795"/>
                <wp:wrapNone/>
                <wp:docPr id="1031" name="スマイル 3"/>
                <wp:cNvGraphicFramePr/>
                <a:graphic xmlns:a="http://schemas.openxmlformats.org/drawingml/2006/main">
                  <a:graphicData uri="http://schemas.microsoft.com/office/word/2010/wordprocessingShape">
                    <wps:wsp>
                      <wps:cNvSpPr/>
                      <wps:spPr>
                        <a:xfrm>
                          <a:off x="0" y="0"/>
                          <a:ext cx="485775" cy="409575"/>
                        </a:xfrm>
                        <a:prstGeom prst="smileyFace">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style="mso-position-vertical-relative:text;z-index:6;mso-wrap-distance-left:9pt;width:38.25pt;height:32.25pt;mso-position-horizontal-relative:margin;position:absolute;margin-left:9.75pt;margin-top:5.7pt;mso-wrap-distance-bottom:0pt;mso-wrap-distance-right:9pt;mso-wrap-distance-top:0pt;" o:spid="_x0000_s1031" o:allowincell="t" o:allowoverlap="t" filled="t" fillcolor="#ffff00" stroked="t" strokecolor="#000000 [3213]" strokeweight="1pt" o:spt="96" type="#_x0000_t96" adj="17520">
                <v:fill/>
                <v:stroke linestyle="single" miterlimit="8" endcap="flat" dashstyle="solid" filltype="solid"/>
                <v:textbox style="layout-flow:horizontal;"/>
                <v:imagedata o:title=""/>
                <w10:wrap type="none" anchorx="margin" anchory="text"/>
              </v:shape>
            </w:pict>
          </mc:Fallback>
        </mc:AlternateContent>
      </w:r>
      <w:r w:rsidR="00715175">
        <w:rPr>
          <w:rFonts w:ascii="HG丸ｺﾞｼｯｸM-PRO" w:eastAsia="HG丸ｺﾞｼｯｸM-PRO" w:hAnsi="HG丸ｺﾞｼｯｸM-PRO" w:hint="eastAsia"/>
          <w:sz w:val="26"/>
        </w:rPr>
        <w:t>・</w:t>
      </w:r>
      <w:r w:rsidR="006A500A">
        <w:rPr>
          <w:rFonts w:ascii="HG丸ｺﾞｼｯｸM-PRO" w:eastAsia="HG丸ｺﾞｼｯｸM-PRO" w:hAnsi="HG丸ｺﾞｼｯｸM-PRO" w:hint="eastAsia"/>
          <w:sz w:val="26"/>
        </w:rPr>
        <w:t>ふれあい在宅福祉サービスでは</w:t>
      </w:r>
      <w:r w:rsidR="00715175">
        <w:rPr>
          <w:rFonts w:ascii="HG丸ｺﾞｼｯｸM-PRO" w:eastAsia="HG丸ｺﾞｼｯｸM-PRO" w:hAnsi="HG丸ｺﾞｼｯｸM-PRO" w:hint="eastAsia"/>
          <w:sz w:val="26"/>
        </w:rPr>
        <w:t>話し相手も</w:t>
      </w:r>
      <w:r w:rsidR="006A500A">
        <w:rPr>
          <w:rFonts w:ascii="HG丸ｺﾞｼｯｸM-PRO" w:eastAsia="HG丸ｺﾞｼｯｸM-PRO" w:hAnsi="HG丸ｺﾞｼｯｸM-PRO" w:hint="eastAsia"/>
          <w:sz w:val="26"/>
        </w:rPr>
        <w:t>行える</w:t>
      </w:r>
      <w:r w:rsidR="00715175">
        <w:rPr>
          <w:rFonts w:ascii="HG丸ｺﾞｼｯｸM-PRO" w:eastAsia="HG丸ｺﾞｼｯｸM-PRO" w:hAnsi="HG丸ｺﾞｼｯｸM-PRO" w:hint="eastAsia"/>
          <w:sz w:val="26"/>
        </w:rPr>
        <w:t>ので</w:t>
      </w:r>
      <w:r w:rsidRPr="00E54BA3">
        <w:rPr>
          <w:rFonts w:ascii="HG丸ｺﾞｼｯｸM-PRO" w:eastAsia="HG丸ｺﾞｼｯｸM-PRO" w:hAnsi="HG丸ｺﾞｼｯｸM-PRO" w:hint="eastAsia"/>
          <w:sz w:val="26"/>
        </w:rPr>
        <w:t>利用し</w:t>
      </w:r>
      <w:r w:rsidR="00715175">
        <w:rPr>
          <w:rFonts w:ascii="HG丸ｺﾞｼｯｸM-PRO" w:eastAsia="HG丸ｺﾞｼｯｸM-PRO" w:hAnsi="HG丸ｺﾞｼｯｸM-PRO" w:hint="eastAsia"/>
          <w:sz w:val="26"/>
        </w:rPr>
        <w:t>てみてはどうか。</w:t>
      </w:r>
    </w:p>
    <w:p w14:paraId="2A8B4BDC" w14:textId="77777777" w:rsidR="00715175" w:rsidRDefault="00715175">
      <w:pPr>
        <w:snapToGrid w:val="0"/>
        <w:ind w:firstLineChars="350" w:firstLine="937"/>
        <w:rPr>
          <w:rFonts w:ascii="HG丸ｺﾞｼｯｸM-PRO" w:eastAsia="HG丸ｺﾞｼｯｸM-PRO" w:hAnsi="HG丸ｺﾞｼｯｸM-PRO"/>
          <w:b/>
          <w:sz w:val="28"/>
          <w:shd w:val="clear" w:color="auto" w:fill="FFFF00"/>
        </w:rPr>
      </w:pPr>
    </w:p>
    <w:p w14:paraId="3CE9F0EB" w14:textId="77777777" w:rsidR="00FC3CC1" w:rsidRPr="00E54BA3" w:rsidRDefault="00BF7169">
      <w:pPr>
        <w:snapToGrid w:val="0"/>
        <w:ind w:firstLineChars="350" w:firstLine="937"/>
        <w:rPr>
          <w:rFonts w:ascii="HG丸ｺﾞｼｯｸM-PRO" w:eastAsia="HG丸ｺﾞｼｯｸM-PRO" w:hAnsi="HG丸ｺﾞｼｯｸM-PRO"/>
        </w:rPr>
      </w:pPr>
      <w:r w:rsidRPr="00E54BA3">
        <w:rPr>
          <w:rFonts w:ascii="HG丸ｺﾞｼｯｸM-PRO" w:eastAsia="HG丸ｺﾞｼｯｸM-PRO" w:hAnsi="HG丸ｺﾞｼｯｸM-PRO" w:hint="eastAsia"/>
          <w:b/>
          <w:sz w:val="28"/>
          <w:shd w:val="clear" w:color="auto" w:fill="FFFF00"/>
        </w:rPr>
        <w:t>☆</w:t>
      </w:r>
      <w:r w:rsidRPr="00E54BA3">
        <w:rPr>
          <w:rFonts w:ascii="HG丸ｺﾞｼｯｸM-PRO" w:eastAsia="HG丸ｺﾞｼｯｸM-PRO" w:hAnsi="HG丸ｺﾞｼｯｸM-PRO" w:hint="eastAsia"/>
          <w:b/>
          <w:sz w:val="28"/>
        </w:rPr>
        <w:t>地域課題（地域に不足、再構築を図りたい支援・サービス等</w:t>
      </w:r>
    </w:p>
    <w:p w14:paraId="75CC3179" w14:textId="77777777" w:rsidR="00FC3CC1" w:rsidRPr="00E54BA3" w:rsidRDefault="00BF7169">
      <w:pPr>
        <w:snapToGrid w:val="0"/>
        <w:ind w:firstLineChars="400" w:firstLine="987"/>
        <w:rPr>
          <w:rFonts w:ascii="HG丸ｺﾞｼｯｸM-PRO" w:eastAsia="HG丸ｺﾞｼｯｸM-PRO" w:hAnsi="HG丸ｺﾞｼｯｸM-PRO"/>
          <w:b/>
          <w:sz w:val="26"/>
        </w:rPr>
      </w:pPr>
      <w:r>
        <w:rPr>
          <w:rFonts w:ascii="HG丸ｺﾞｼｯｸM-PRO" w:eastAsia="HG丸ｺﾞｼｯｸM-PRO" w:hAnsi="HG丸ｺﾞｼｯｸM-PRO" w:hint="eastAsia"/>
          <w:sz w:val="26"/>
        </w:rPr>
        <w:t>・他者との交流が少なく</w:t>
      </w:r>
      <w:r w:rsidRPr="00E54BA3">
        <w:rPr>
          <w:rFonts w:ascii="HG丸ｺﾞｼｯｸM-PRO" w:eastAsia="HG丸ｺﾞｼｯｸM-PRO" w:hAnsi="HG丸ｺﾞｼｯｸM-PRO" w:hint="eastAsia"/>
          <w:sz w:val="26"/>
        </w:rPr>
        <w:t>会話不足の高齢者の口腔機能の低下予防の情報提供及び他者と会話する機会の提供</w:t>
      </w:r>
    </w:p>
    <w:sectPr w:rsidR="00FC3CC1" w:rsidRPr="00E54BA3" w:rsidSect="00715175">
      <w:pgSz w:w="16838" w:h="11906" w:orient="landscape"/>
      <w:pgMar w:top="1418" w:right="1418" w:bottom="1134" w:left="1418" w:header="851" w:footer="992" w:gutter="0"/>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0B89" w14:textId="77777777" w:rsidR="005F174F" w:rsidRDefault="005F174F">
      <w:r>
        <w:separator/>
      </w:r>
    </w:p>
  </w:endnote>
  <w:endnote w:type="continuationSeparator" w:id="0">
    <w:p w14:paraId="0B86A7AB" w14:textId="77777777" w:rsidR="005F174F" w:rsidRDefault="005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B120" w14:textId="77777777" w:rsidR="005F174F" w:rsidRDefault="005F174F">
      <w:r>
        <w:separator/>
      </w:r>
    </w:p>
  </w:footnote>
  <w:footnote w:type="continuationSeparator" w:id="0">
    <w:p w14:paraId="5817AAE1" w14:textId="77777777" w:rsidR="005F174F" w:rsidRDefault="005F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1.25pt;height:11.2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32008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1"/>
    <w:rsid w:val="002806BD"/>
    <w:rsid w:val="002C384E"/>
    <w:rsid w:val="003F6A2D"/>
    <w:rsid w:val="004B564D"/>
    <w:rsid w:val="005F174F"/>
    <w:rsid w:val="006A500A"/>
    <w:rsid w:val="00707F6D"/>
    <w:rsid w:val="00715175"/>
    <w:rsid w:val="007D2B43"/>
    <w:rsid w:val="00BF7169"/>
    <w:rsid w:val="00D00E36"/>
    <w:rsid w:val="00E54BA3"/>
    <w:rsid w:val="00FC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C0582"/>
  <w15:chartTrackingRefBased/>
  <w15:docId w15:val="{275DB611-5514-4425-8841-4CD2AD79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clwork</dc:creator>
  <cp:lastModifiedBy>0501SC075u</cp:lastModifiedBy>
  <cp:revision>2</cp:revision>
  <dcterms:created xsi:type="dcterms:W3CDTF">2023-08-08T02:47:00Z</dcterms:created>
  <dcterms:modified xsi:type="dcterms:W3CDTF">2023-08-08T02:47:00Z</dcterms:modified>
</cp:coreProperties>
</file>