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rPr>
      </w:pPr>
      <w:r>
        <w:rPr>
          <w:rFonts w:hint="default" w:ascii="ＭＳ 明朝" w:hAnsi="ＭＳ 明朝" w:eastAsia="ＭＳ 明朝"/>
          <w:color w:val="000000"/>
          <w:sz w:val="24"/>
        </w:rPr>
        <w:t>別記様式第２号（第４関係）</w:t>
      </w:r>
    </w:p>
    <w:p>
      <w:pPr>
        <w:pStyle w:val="0"/>
        <w:widowControl w:val="1"/>
        <w:rPr>
          <w:rFonts w:hint="default"/>
          <w:sz w:val="24"/>
        </w:rPr>
      </w:pPr>
    </w:p>
    <w:p>
      <w:pPr>
        <w:pStyle w:val="0"/>
        <w:widowControl w:val="1"/>
        <w:jc w:val="center"/>
        <w:rPr>
          <w:rFonts w:hint="default"/>
          <w:sz w:val="24"/>
        </w:rPr>
      </w:pPr>
      <w:r>
        <w:rPr>
          <w:rFonts w:hint="eastAsia"/>
          <w:sz w:val="24"/>
        </w:rPr>
        <w:t>栃木市クビアカツヤカミキリ被害木伐採推進事業費補助金事業計画書</w:t>
      </w:r>
    </w:p>
    <w:p>
      <w:pPr>
        <w:pStyle w:val="0"/>
        <w:widowControl w:val="1"/>
        <w:jc w:val="center"/>
        <w:rPr>
          <w:rFonts w:hint="default" w:ascii="ＭＳ 明朝" w:hAnsi="ＭＳ 明朝"/>
        </w:rPr>
      </w:pPr>
    </w:p>
    <w:p>
      <w:pPr>
        <w:pStyle w:val="0"/>
        <w:ind w:firstLine="7440" w:firstLineChars="3100"/>
        <w:rPr>
          <w:rFonts w:hint="default" w:asciiTheme="minorEastAsia" w:hAnsiTheme="minorEastAsia"/>
          <w:sz w:val="24"/>
        </w:rPr>
      </w:pPr>
      <w:r>
        <w:rPr>
          <w:rFonts w:hint="eastAsia" w:asciiTheme="minorEastAsia" w:hAnsiTheme="minorEastAsia"/>
          <w:sz w:val="24"/>
        </w:rPr>
        <w:t>　　年　　月　　日</w:t>
      </w:r>
    </w:p>
    <w:p>
      <w:pPr>
        <w:pStyle w:val="0"/>
        <w:rPr>
          <w:rFonts w:hint="default" w:asciiTheme="minorEastAsia" w:hAnsiTheme="minorEastAsia"/>
          <w:sz w:val="24"/>
        </w:rPr>
      </w:pPr>
      <w:r>
        <w:rPr>
          <w:rFonts w:hint="eastAsia" w:asciiTheme="minorEastAsia" w:hAnsiTheme="minorEastAsia"/>
          <w:sz w:val="24"/>
        </w:rPr>
        <w:t>（宛先）栃木市長　</w:t>
      </w:r>
    </w:p>
    <w:p>
      <w:pPr>
        <w:pStyle w:val="0"/>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　　　　　　　申請者　</w:t>
      </w:r>
      <w:r>
        <w:rPr>
          <w:rFonts w:hint="eastAsia" w:asciiTheme="minorEastAsia" w:hAnsiTheme="minorEastAsia"/>
          <w:sz w:val="24"/>
          <w:u w:val="single" w:color="auto"/>
        </w:rPr>
        <w:t>　　　　　　　　　　　　　　　</w:t>
      </w:r>
      <w:r>
        <w:rPr>
          <w:rFonts w:hint="eastAsia" w:asciiTheme="minorEastAsia" w:hAnsiTheme="minorEastAsia"/>
          <w:sz w:val="24"/>
        </w:rPr>
        <w:t>　</w:t>
      </w:r>
    </w:p>
    <w:p>
      <w:pPr>
        <w:pStyle w:val="0"/>
        <w:spacing w:before="240" w:beforeLines="0" w:beforeAutospacing="0"/>
        <w:ind w:firstLine="240" w:firstLineChars="100"/>
        <w:rPr>
          <w:rFonts w:hint="default" w:asciiTheme="minorEastAsia" w:hAnsiTheme="minorEastAsia"/>
          <w:sz w:val="24"/>
        </w:rPr>
      </w:pPr>
      <w:r>
        <w:rPr>
          <w:rFonts w:hint="eastAsia" w:asciiTheme="minorEastAsia" w:hAnsiTheme="minorEastAsia"/>
          <w:sz w:val="24"/>
        </w:rPr>
        <w:t>クビアカツヤカミキリ被害木の伐採を下記のとおり実施したいので、栃木市クビアカツヤカミキリ被害木伐採推進事業費補助金交付要綱第６条の規定により、事業計画書を提出します。</w:t>
      </w:r>
    </w:p>
    <w:p>
      <w:pPr>
        <w:pStyle w:val="15"/>
        <w:rPr>
          <w:rFonts w:hint="default"/>
        </w:rPr>
      </w:pPr>
      <w:r>
        <w:rPr>
          <w:rFonts w:hint="eastAsia"/>
        </w:rPr>
        <w:t>記</w:t>
      </w:r>
    </w:p>
    <w:tbl>
      <w:tblPr>
        <w:tblStyle w:val="34"/>
        <w:tblW w:w="9750"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3030"/>
        <w:gridCol w:w="6720"/>
      </w:tblGrid>
      <w:tr>
        <w:trPr>
          <w:trHeight w:val="585" w:hRule="atLeast"/>
        </w:trPr>
        <w:tc>
          <w:tcPr>
            <w:tcW w:w="3030" w:type="dxa"/>
            <w:shd w:val="clear" w:color="auto" w:fill="auto"/>
            <w:vAlign w:val="center"/>
          </w:tcPr>
          <w:p>
            <w:pPr>
              <w:pStyle w:val="0"/>
              <w:rPr>
                <w:rFonts w:hint="default" w:asciiTheme="minorEastAsia" w:hAnsiTheme="minorEastAsia"/>
                <w:sz w:val="24"/>
              </w:rPr>
            </w:pPr>
            <w:r>
              <w:rPr>
                <w:rFonts w:hint="eastAsia" w:asciiTheme="minorEastAsia" w:hAnsiTheme="minorEastAsia"/>
                <w:sz w:val="24"/>
              </w:rPr>
              <w:t>１　所在地</w:t>
            </w:r>
          </w:p>
        </w:tc>
        <w:tc>
          <w:tcPr>
            <w:tcW w:w="6720" w:type="dxa"/>
            <w:vAlign w:val="center"/>
          </w:tcPr>
          <w:p>
            <w:pPr>
              <w:pStyle w:val="0"/>
              <w:rPr>
                <w:rFonts w:hint="eastAsia" w:asciiTheme="minorEastAsia" w:hAnsiTheme="minorEastAsia"/>
                <w:sz w:val="24"/>
              </w:rPr>
            </w:pPr>
            <w:r>
              <w:rPr>
                <w:rFonts w:hint="eastAsia" w:asciiTheme="minorEastAsia" w:hAnsiTheme="minorEastAsia"/>
                <w:sz w:val="24"/>
              </w:rPr>
              <w:t>栃木市</w:t>
            </w:r>
          </w:p>
        </w:tc>
      </w:tr>
      <w:tr>
        <w:trPr>
          <w:trHeight w:val="465" w:hRule="atLeast"/>
        </w:trPr>
        <w:tc>
          <w:tcPr>
            <w:tcW w:w="3030" w:type="dxa"/>
            <w:vAlign w:val="center"/>
          </w:tcPr>
          <w:p>
            <w:pPr>
              <w:pStyle w:val="0"/>
              <w:rPr>
                <w:rFonts w:hint="eastAsia"/>
              </w:rPr>
            </w:pPr>
            <w:r>
              <w:rPr>
                <w:rFonts w:hint="eastAsia" w:asciiTheme="minorEastAsia" w:hAnsiTheme="minorEastAsia"/>
                <w:sz w:val="24"/>
              </w:rPr>
              <w:t>２　樹種・本数</w:t>
            </w:r>
          </w:p>
        </w:tc>
        <w:tc>
          <w:tcPr>
            <w:tcW w:w="6720" w:type="dxa"/>
            <w:vAlign w:val="center"/>
          </w:tcPr>
          <w:p>
            <w:pPr>
              <w:pStyle w:val="0"/>
              <w:rPr>
                <w:rFonts w:hint="eastAsia"/>
              </w:rPr>
            </w:pPr>
          </w:p>
        </w:tc>
      </w:tr>
      <w:tr>
        <w:trPr>
          <w:trHeight w:val="489" w:hRule="atLeast"/>
        </w:trPr>
        <w:tc>
          <w:tcPr>
            <w:tcW w:w="3030" w:type="dxa"/>
            <w:shd w:val="clear" w:color="auto" w:fill="auto"/>
            <w:vAlign w:val="center"/>
          </w:tcPr>
          <w:p>
            <w:pPr>
              <w:pStyle w:val="0"/>
              <w:rPr>
                <w:rFonts w:hint="default" w:asciiTheme="minorEastAsia" w:hAnsiTheme="minorEastAsia"/>
                <w:sz w:val="24"/>
              </w:rPr>
            </w:pPr>
            <w:r>
              <w:rPr>
                <w:rFonts w:hint="eastAsia" w:asciiTheme="minorEastAsia" w:hAnsiTheme="minorEastAsia"/>
                <w:sz w:val="24"/>
              </w:rPr>
              <w:t>３　着手予定年月日</w:t>
            </w:r>
          </w:p>
        </w:tc>
        <w:tc>
          <w:tcPr>
            <w:tcW w:w="6720" w:type="dxa"/>
            <w:vAlign w:val="center"/>
          </w:tcPr>
          <w:p>
            <w:pPr>
              <w:pStyle w:val="0"/>
              <w:ind w:firstLine="480" w:firstLineChars="200"/>
              <w:rPr>
                <w:rFonts w:hint="default" w:asciiTheme="minorEastAsia" w:hAnsiTheme="minorEastAsia"/>
                <w:sz w:val="24"/>
              </w:rPr>
            </w:pPr>
            <w:r>
              <w:rPr>
                <w:rFonts w:hint="eastAsia" w:asciiTheme="minorEastAsia" w:hAnsiTheme="minorEastAsia"/>
                <w:sz w:val="24"/>
              </w:rPr>
              <w:t>　　　年　　　月　　　日</w:t>
            </w:r>
          </w:p>
        </w:tc>
      </w:tr>
      <w:tr>
        <w:trPr>
          <w:trHeight w:val="489" w:hRule="atLeast"/>
        </w:trPr>
        <w:tc>
          <w:tcPr>
            <w:tcW w:w="3030" w:type="dxa"/>
            <w:shd w:val="clear" w:color="auto" w:fill="auto"/>
            <w:vAlign w:val="center"/>
          </w:tcPr>
          <w:p>
            <w:pPr>
              <w:pStyle w:val="0"/>
              <w:rPr>
                <w:rFonts w:hint="default" w:asciiTheme="minorEastAsia" w:hAnsiTheme="minorEastAsia"/>
                <w:sz w:val="24"/>
              </w:rPr>
            </w:pPr>
            <w:r>
              <w:rPr>
                <w:rFonts w:hint="eastAsia" w:asciiTheme="minorEastAsia" w:hAnsiTheme="minorEastAsia"/>
                <w:sz w:val="24"/>
              </w:rPr>
              <w:t>４　完了予定年月日</w:t>
            </w:r>
          </w:p>
        </w:tc>
        <w:tc>
          <w:tcPr>
            <w:tcW w:w="6720" w:type="dxa"/>
            <w:vAlign w:val="center"/>
          </w:tcPr>
          <w:p>
            <w:pPr>
              <w:pStyle w:val="0"/>
              <w:ind w:firstLine="480" w:firstLineChars="200"/>
              <w:rPr>
                <w:rFonts w:hint="default" w:asciiTheme="minorEastAsia" w:hAnsiTheme="minorEastAsia"/>
                <w:sz w:val="24"/>
              </w:rPr>
            </w:pPr>
            <w:bookmarkStart w:id="0" w:name="_GoBack"/>
            <w:bookmarkEnd w:id="0"/>
            <w:r>
              <w:rPr>
                <w:rFonts w:hint="eastAsia" w:asciiTheme="minorEastAsia" w:hAnsiTheme="minorEastAsia"/>
                <w:sz w:val="24"/>
              </w:rPr>
              <w:t>　　　年　　　月　　　日</w:t>
            </w:r>
          </w:p>
        </w:tc>
      </w:tr>
      <w:tr>
        <w:trPr>
          <w:trHeight w:val="3707" w:hRule="atLeast"/>
        </w:trPr>
        <w:tc>
          <w:tcPr>
            <w:tcW w:w="3030" w:type="dxa"/>
            <w:shd w:val="clear" w:color="auto" w:fill="auto"/>
            <w:vAlign w:val="center"/>
          </w:tcPr>
          <w:p>
            <w:pPr>
              <w:pStyle w:val="0"/>
              <w:ind w:left="480" w:hanging="480" w:hangingChars="200"/>
              <w:rPr>
                <w:rFonts w:hint="default" w:asciiTheme="minorEastAsia" w:hAnsiTheme="minorEastAsia"/>
                <w:sz w:val="24"/>
              </w:rPr>
            </w:pPr>
            <w:r>
              <w:rPr>
                <w:rFonts w:hint="eastAsia" w:asciiTheme="minorEastAsia" w:hAnsiTheme="minorEastAsia"/>
                <w:sz w:val="24"/>
              </w:rPr>
              <w:t>５　予定作業内容</w:t>
            </w:r>
          </w:p>
          <w:p>
            <w:pPr>
              <w:pStyle w:val="0"/>
              <w:ind w:left="400" w:hanging="400" w:hangingChars="200"/>
              <w:jc w:val="right"/>
              <w:rPr>
                <w:rFonts w:hint="default" w:asciiTheme="minorEastAsia" w:hAnsiTheme="minorEastAsia"/>
                <w:sz w:val="24"/>
              </w:rPr>
            </w:pPr>
            <w:r>
              <w:rPr>
                <w:rFonts w:hint="eastAsia" w:asciiTheme="minorEastAsia" w:hAnsiTheme="minorEastAsia"/>
                <w:sz w:val="24"/>
              </w:rPr>
              <w:t>　※該当作業全てに</w:t>
            </w:r>
            <w:r>
              <w:rPr>
                <w:rFonts w:hint="eastAsia" w:ascii="Segoe UI Symbol" w:hAnsi="Segoe UI Symbol"/>
                <w:sz w:val="24"/>
              </w:rPr>
              <w:t>☑</w:t>
            </w:r>
          </w:p>
        </w:tc>
        <w:tc>
          <w:tcPr>
            <w:tcW w:w="6720" w:type="dxa"/>
            <w:vAlign w:val="center"/>
          </w:tcPr>
          <w:p>
            <w:pPr>
              <w:pStyle w:val="0"/>
              <w:ind w:left="240" w:hanging="240" w:hangingChars="100"/>
              <w:jc w:val="left"/>
              <w:rPr>
                <w:rFonts w:hint="default" w:asciiTheme="minorEastAsia" w:hAnsiTheme="minorEastAsia"/>
                <w:sz w:val="24"/>
              </w:rPr>
            </w:pPr>
            <w:r>
              <w:rPr>
                <w:rFonts w:hint="eastAsia" w:asciiTheme="minorEastAsia" w:hAnsiTheme="minorEastAsia"/>
                <w:sz w:val="24"/>
              </w:rPr>
              <w:t>□伐採</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□切断（長辺２</w:t>
            </w:r>
            <w:r>
              <w:rPr>
                <w:rFonts w:hint="eastAsia" w:asciiTheme="minorEastAsia" w:hAnsiTheme="minorEastAsia"/>
                <w:sz w:val="24"/>
              </w:rPr>
              <w:t>cm</w:t>
            </w:r>
            <w:r>
              <w:rPr>
                <w:rFonts w:hint="eastAsia" w:asciiTheme="minorEastAsia" w:hAnsiTheme="minorEastAsia"/>
                <w:sz w:val="24"/>
              </w:rPr>
              <w:t>超のチップ化を含む）</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□チップ化（長辺２</w:t>
            </w:r>
            <w:r>
              <w:rPr>
                <w:rFonts w:hint="eastAsia" w:asciiTheme="minorEastAsia" w:hAnsiTheme="minorEastAsia"/>
                <w:sz w:val="24"/>
              </w:rPr>
              <w:t>cm</w:t>
            </w:r>
            <w:r>
              <w:rPr>
                <w:rFonts w:hint="eastAsia" w:asciiTheme="minorEastAsia" w:hAnsiTheme="minorEastAsia"/>
                <w:sz w:val="24"/>
              </w:rPr>
              <w:t>以下）</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□燻蒸　</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□焼却施設への運搬</w:t>
            </w:r>
          </w:p>
          <w:p>
            <w:pPr>
              <w:pStyle w:val="0"/>
              <w:ind w:left="-1" w:leftChars="-1" w:hanging="1"/>
              <w:jc w:val="left"/>
              <w:rPr>
                <w:rFonts w:hint="default" w:asciiTheme="minorEastAsia" w:hAnsiTheme="minorEastAsia"/>
                <w:sz w:val="24"/>
              </w:rPr>
            </w:pPr>
            <w:r>
              <w:rPr>
                <w:rFonts w:hint="eastAsia" w:asciiTheme="minorEastAsia" w:hAnsiTheme="minorEastAsia"/>
                <w:sz w:val="24"/>
              </w:rPr>
              <w:t>□その他※この枠内に記入して下さい</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p>
        </w:tc>
      </w:tr>
    </w:tbl>
    <w:p>
      <w:pPr>
        <w:pStyle w:val="0"/>
        <w:ind w:left="420" w:leftChars="100" w:hanging="210" w:hangingChars="100"/>
        <w:rPr>
          <w:rFonts w:hint="default"/>
          <w:sz w:val="24"/>
        </w:rPr>
      </w:pPr>
      <w:r>
        <w:rPr>
          <w:rFonts w:hint="eastAsia"/>
          <w:sz w:val="24"/>
        </w:rPr>
        <w:t>【提出前に必ずご確認ください】</w:t>
      </w:r>
    </w:p>
    <w:p>
      <w:pPr>
        <w:pStyle w:val="0"/>
        <w:ind w:left="870" w:leftChars="100" w:hanging="660" w:hangingChars="300"/>
        <w:rPr>
          <w:rFonts w:hint="default" w:ascii="ＭＳ 明朝" w:hAnsi="ＭＳ 明朝"/>
          <w:sz w:val="22"/>
        </w:rPr>
      </w:pPr>
      <w:r>
        <w:rPr>
          <w:rFonts w:hint="eastAsia"/>
          <w:sz w:val="22"/>
        </w:rPr>
        <w:t>（１）申請内容を審査後に、市が「補助金交付決定通知」を発行いたします。</w:t>
      </w:r>
      <w:r>
        <w:rPr>
          <w:rFonts w:hint="eastAsia"/>
          <w:b w:val="1"/>
          <w:color w:val="auto"/>
          <w:sz w:val="22"/>
          <w:u w:val="wave" w:color="auto"/>
        </w:rPr>
        <w:t>被害木の伐採作業は「補助金交付決定通知」の発行後</w:t>
      </w:r>
      <w:r>
        <w:rPr>
          <w:rFonts w:hint="eastAsia"/>
          <w:sz w:val="22"/>
        </w:rPr>
        <w:t>に行ってください。被害木処分完了後、実績報告書を提出いただき審査が完了次第補助金額が確定いたします。</w:t>
      </w:r>
    </w:p>
    <w:p>
      <w:pPr>
        <w:pStyle w:val="0"/>
        <w:ind w:left="870" w:leftChars="100" w:hanging="660" w:hangingChars="300"/>
        <w:rPr>
          <w:rFonts w:hint="default" w:ascii="ＭＳ 明朝" w:hAnsi="ＭＳ 明朝"/>
          <w:sz w:val="22"/>
        </w:rPr>
      </w:pPr>
      <w:r>
        <w:rPr>
          <w:rFonts w:hint="eastAsia"/>
          <w:sz w:val="22"/>
        </w:rPr>
        <w:t>（２）補助対象事業は、県作成の「</w:t>
      </w:r>
      <w:r>
        <w:rPr>
          <w:rFonts w:hint="eastAsia" w:ascii="ＭＳ 明朝" w:hAnsi="ＭＳ 明朝"/>
          <w:sz w:val="22"/>
        </w:rPr>
        <w:t>クビアカツヤカミキリ防除マニュアル」、「クビアカツヤカミキリ被害木の伐採後の処理について」に基づいて適切に実施したものに限ります。</w:t>
      </w:r>
    </w:p>
    <w:p>
      <w:pPr>
        <w:pStyle w:val="0"/>
        <w:ind w:left="870" w:leftChars="100" w:hanging="660" w:hangingChars="300"/>
        <w:rPr>
          <w:rFonts w:hint="default"/>
          <w:sz w:val="22"/>
        </w:rPr>
      </w:pPr>
      <w:r>
        <w:rPr>
          <w:rFonts w:hint="eastAsia"/>
          <w:sz w:val="22"/>
        </w:rPr>
        <w:t>（３）補助対象費用は、被害木の伐採、切断、チップ化、燻蒸、焼却施設への運搬に係る費用に限ります。ただし、</w:t>
      </w:r>
      <w:r>
        <w:rPr>
          <w:rFonts w:hint="eastAsia"/>
          <w:b w:val="1"/>
          <w:sz w:val="22"/>
          <w:u w:val="wave" w:color="auto"/>
        </w:rPr>
        <w:t>燻蒸処理後または長辺２</w:t>
      </w:r>
      <w:r>
        <w:rPr>
          <w:rFonts w:hint="eastAsia"/>
          <w:b w:val="1"/>
          <w:sz w:val="22"/>
          <w:u w:val="wave" w:color="auto"/>
        </w:rPr>
        <w:t>cm</w:t>
      </w:r>
      <w:r>
        <w:rPr>
          <w:rFonts w:hint="eastAsia"/>
          <w:b w:val="1"/>
          <w:sz w:val="22"/>
          <w:u w:val="wave" w:color="auto"/>
        </w:rPr>
        <w:t>以下のチップ化処理後の運搬費用は補助対象外</w:t>
      </w:r>
      <w:r>
        <w:rPr>
          <w:rFonts w:hint="eastAsia"/>
          <w:sz w:val="22"/>
        </w:rPr>
        <w:t>です</w:t>
      </w:r>
      <w:r>
        <w:rPr>
          <w:rFonts w:hint="eastAsia"/>
          <w:sz w:val="22"/>
        </w:rPr>
        <w:t>(</w:t>
      </w:r>
      <w:r>
        <w:rPr>
          <w:rFonts w:hint="eastAsia"/>
          <w:sz w:val="22"/>
        </w:rPr>
        <w:t>処理時点で被害木ではなくなると認められるため</w:t>
      </w:r>
      <w:r>
        <w:rPr>
          <w:rFonts w:hint="eastAsia"/>
          <w:sz w:val="22"/>
        </w:rPr>
        <w:t>)</w:t>
      </w:r>
      <w:r>
        <w:rPr>
          <w:rFonts w:hint="eastAsia"/>
          <w:sz w:val="22"/>
        </w:rPr>
        <w:t>。</w:t>
      </w:r>
    </w:p>
    <w:p>
      <w:pPr>
        <w:pStyle w:val="0"/>
        <w:ind w:left="870" w:leftChars="100" w:hanging="660" w:hangingChars="300"/>
        <w:rPr>
          <w:rFonts w:hint="default" w:ascii="ＭＳ 明朝" w:hAnsi="ＭＳ 明朝"/>
          <w:sz w:val="22"/>
        </w:rPr>
      </w:pPr>
      <w:r>
        <w:rPr>
          <w:rFonts w:hint="eastAsia"/>
          <w:sz w:val="22"/>
        </w:rPr>
        <w:t>（４）補助額は補助対象費用の</w:t>
      </w:r>
      <w:r>
        <w:rPr>
          <w:rFonts w:hint="eastAsia"/>
          <w:sz w:val="22"/>
        </w:rPr>
        <w:t>6</w:t>
      </w:r>
      <w:r>
        <w:rPr>
          <w:rFonts w:hint="eastAsia"/>
          <w:sz w:val="22"/>
        </w:rPr>
        <w:t>分の</w:t>
      </w:r>
      <w:r>
        <w:rPr>
          <w:rFonts w:hint="eastAsia"/>
          <w:sz w:val="22"/>
        </w:rPr>
        <w:t>5</w:t>
      </w:r>
      <w:r>
        <w:rPr>
          <w:rFonts w:hint="eastAsia"/>
          <w:sz w:val="22"/>
        </w:rPr>
        <w:t>以内で、</w:t>
      </w:r>
      <w:r>
        <w:rPr>
          <w:rFonts w:hint="eastAsia"/>
          <w:sz w:val="22"/>
        </w:rPr>
        <w:t>25</w:t>
      </w:r>
      <w:r>
        <w:rPr>
          <w:rFonts w:hint="eastAsia"/>
          <w:sz w:val="22"/>
        </w:rPr>
        <w:t>万円を上限とします（</w:t>
      </w:r>
      <w:r>
        <w:rPr>
          <w:rFonts w:hint="eastAsia"/>
          <w:sz w:val="22"/>
        </w:rPr>
        <w:t>1,000</w:t>
      </w:r>
      <w:r>
        <w:rPr>
          <w:rFonts w:hint="eastAsia"/>
          <w:sz w:val="22"/>
        </w:rPr>
        <w:t>円未満切り捨て）。</w:t>
      </w:r>
    </w:p>
    <w:sectPr>
      <w:pgSz w:w="11906" w:h="16838"/>
      <w:pgMar w:top="1440" w:right="1080" w:bottom="1440" w:left="1080"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customStyle="1">
    <w:name w:val="Default"/>
    <w:next w:val="25"/>
    <w:link w:val="0"/>
    <w:uiPriority w:val="0"/>
    <w:pPr>
      <w:widowControl w:val="0"/>
      <w:autoSpaceDE w:val="0"/>
      <w:autoSpaceDN w:val="0"/>
      <w:adjustRightInd w:val="0"/>
    </w:pPr>
    <w:rPr>
      <w:rFonts w:ascii="HGS創英角ﾎﾟｯﾌﾟ体" w:hAnsi="HGS創英角ﾎﾟｯﾌﾟ体" w:eastAsia="HGS創英角ﾎﾟｯﾌﾟ体"/>
      <w:color w:val="000000"/>
      <w:kern w:val="0"/>
      <w:sz w:val="24"/>
    </w:rPr>
  </w:style>
  <w:style w:type="paragraph" w:styleId="26">
    <w:name w:val="List Paragraph"/>
    <w:basedOn w:val="0"/>
    <w:next w:val="26"/>
    <w:link w:val="0"/>
    <w:uiPriority w:val="0"/>
    <w:qFormat/>
    <w:pPr>
      <w:ind w:left="840" w:leftChars="400"/>
    </w:p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871</TotalTime>
  <Pages>1</Pages>
  <Words>8</Words>
  <Characters>629</Characters>
  <Application>JUST Note</Application>
  <Lines>40</Lines>
  <Paragraphs>27</Paragraphs>
  <Company>足利市</Company>
  <CharactersWithSpaces>685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足利市</dc:creator>
  <cp:lastModifiedBy>Administrator</cp:lastModifiedBy>
  <cp:lastPrinted>2023-07-11T05:39:57Z</cp:lastPrinted>
  <dcterms:created xsi:type="dcterms:W3CDTF">2020-02-05T01:15:00Z</dcterms:created>
  <dcterms:modified xsi:type="dcterms:W3CDTF">2023-07-11T05:40:30Z</dcterms:modified>
  <cp:revision>30</cp:revision>
</cp:coreProperties>
</file>