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right"/>
        <w:rPr>
          <w:rFonts w:hint="default"/>
          <w:sz w:val="24"/>
        </w:rPr>
      </w:pPr>
      <w:bookmarkStart w:id="0" w:name="_GoBack"/>
      <w:bookmarkEnd w:id="0"/>
      <w:r>
        <w:rPr>
          <w:rFonts w:hint="eastAsia"/>
          <w:sz w:val="24"/>
        </w:rPr>
        <w:t>西方地域会議</w:t>
      </w:r>
    </w:p>
    <w:tbl>
      <w:tblPr>
        <w:tblStyle w:val="28"/>
        <w:tblW w:w="9060" w:type="dxa"/>
        <w:tblInd w:w="0" w:type="dxa"/>
        <w:tblLayout w:type="fixed"/>
        <w:tblLook w:firstRow="1" w:lastRow="0" w:firstColumn="1" w:lastColumn="0" w:noHBand="0" w:noVBand="1" w:val="04A0"/>
      </w:tblPr>
      <w:tblGrid>
        <w:gridCol w:w="1673"/>
        <w:gridCol w:w="7387"/>
      </w:tblGrid>
      <w:tr>
        <w:trPr>
          <w:trHeight w:val="70" w:hRule="atLeast"/>
        </w:trPr>
        <w:tc>
          <w:tcPr>
            <w:tcW w:w="1673" w:type="dxa"/>
            <w:vAlign w:val="center"/>
          </w:tcPr>
          <w:p>
            <w:pPr>
              <w:pStyle w:val="0"/>
              <w:widowControl w:val="1"/>
              <w:jc w:val="center"/>
              <w:rPr>
                <w:rFonts w:hint="default"/>
                <w:sz w:val="24"/>
              </w:rPr>
            </w:pPr>
            <w:r>
              <w:rPr>
                <w:rFonts w:hint="eastAsia"/>
                <w:spacing w:val="40"/>
                <w:kern w:val="0"/>
                <w:sz w:val="24"/>
                <w:fitText w:val="1200" w:id="1"/>
              </w:rPr>
              <w:t>意見項</w:t>
            </w:r>
            <w:r>
              <w:rPr>
                <w:rFonts w:hint="eastAsia"/>
                <w:kern w:val="0"/>
                <w:sz w:val="24"/>
                <w:fitText w:val="1200" w:id="1"/>
              </w:rPr>
              <w:t>目</w:t>
            </w:r>
          </w:p>
        </w:tc>
        <w:tc>
          <w:tcPr>
            <w:tcW w:w="7387" w:type="dxa"/>
            <w:vAlign w:val="center"/>
          </w:tcPr>
          <w:p>
            <w:pPr>
              <w:pStyle w:val="0"/>
              <w:widowControl w:val="1"/>
              <w:rPr>
                <w:rFonts w:hint="default"/>
                <w:sz w:val="24"/>
              </w:rPr>
            </w:pPr>
            <w:r>
              <w:rPr>
                <w:rFonts w:hint="eastAsia"/>
                <w:sz w:val="24"/>
              </w:rPr>
              <w:t>１　にしかたふれあいパークの維持管理について</w:t>
            </w:r>
          </w:p>
        </w:tc>
      </w:tr>
      <w:tr>
        <w:trPr>
          <w:trHeight w:val="70" w:hRule="atLeast"/>
        </w:trPr>
        <w:tc>
          <w:tcPr>
            <w:tcW w:w="1673" w:type="dxa"/>
            <w:vAlign w:val="center"/>
          </w:tcPr>
          <w:p>
            <w:pPr>
              <w:pStyle w:val="0"/>
              <w:widowControl w:val="1"/>
              <w:jc w:val="center"/>
              <w:rPr>
                <w:rFonts w:hint="default"/>
                <w:sz w:val="24"/>
              </w:rPr>
            </w:pPr>
            <w:r>
              <w:rPr>
                <w:rFonts w:hint="eastAsia"/>
                <w:sz w:val="24"/>
              </w:rPr>
              <w:t>担　当　課</w:t>
            </w:r>
          </w:p>
        </w:tc>
        <w:tc>
          <w:tcPr>
            <w:tcW w:w="7387" w:type="dxa"/>
            <w:vAlign w:val="center"/>
          </w:tcPr>
          <w:p>
            <w:pPr>
              <w:pStyle w:val="0"/>
              <w:widowControl w:val="1"/>
              <w:rPr>
                <w:rFonts w:hint="default"/>
                <w:sz w:val="24"/>
              </w:rPr>
            </w:pPr>
            <w:r>
              <w:rPr>
                <w:rFonts w:hint="eastAsia"/>
                <w:sz w:val="24"/>
              </w:rPr>
              <w:t>都市建設部公園緑地課</w:t>
            </w:r>
          </w:p>
        </w:tc>
      </w:tr>
      <w:tr>
        <w:trPr>
          <w:trHeight w:val="70" w:hRule="atLeast"/>
        </w:trPr>
        <w:tc>
          <w:tcPr>
            <w:tcW w:w="1673" w:type="dxa"/>
            <w:vAlign w:val="center"/>
          </w:tcPr>
          <w:p>
            <w:pPr>
              <w:pStyle w:val="0"/>
              <w:widowControl w:val="1"/>
              <w:jc w:val="center"/>
              <w:rPr>
                <w:rFonts w:hint="default"/>
                <w:sz w:val="24"/>
              </w:rPr>
            </w:pPr>
            <w:r>
              <w:rPr>
                <w:rFonts w:hint="eastAsia"/>
                <w:sz w:val="24"/>
              </w:rPr>
              <w:t>関　係　課</w:t>
            </w:r>
          </w:p>
        </w:tc>
        <w:tc>
          <w:tcPr>
            <w:tcW w:w="7387" w:type="dxa"/>
            <w:vAlign w:val="center"/>
          </w:tcPr>
          <w:p>
            <w:pPr>
              <w:pStyle w:val="0"/>
              <w:widowControl w:val="1"/>
              <w:rPr>
                <w:rFonts w:hint="default"/>
                <w:sz w:val="24"/>
              </w:rPr>
            </w:pPr>
            <w:r>
              <w:rPr>
                <w:rFonts w:hint="eastAsia"/>
                <w:sz w:val="24"/>
              </w:rPr>
              <w:t>地域振興部西方地域づくり推進課</w:t>
            </w:r>
          </w:p>
        </w:tc>
      </w:tr>
      <w:tr>
        <w:trPr>
          <w:trHeight w:val="310" w:hRule="atLeast"/>
        </w:trPr>
        <w:tc>
          <w:tcPr>
            <w:tcW w:w="9060" w:type="dxa"/>
            <w:gridSpan w:val="2"/>
            <w:vAlign w:val="center"/>
          </w:tcPr>
          <w:p>
            <w:pPr>
              <w:pStyle w:val="0"/>
              <w:widowControl w:val="1"/>
              <w:jc w:val="center"/>
              <w:rPr>
                <w:rFonts w:hint="default"/>
                <w:sz w:val="24"/>
              </w:rPr>
            </w:pPr>
            <w:r>
              <w:rPr>
                <w:rFonts w:hint="eastAsia"/>
                <w:sz w:val="24"/>
              </w:rPr>
              <w:t>回　　　答</w:t>
            </w:r>
          </w:p>
        </w:tc>
      </w:tr>
      <w:tr>
        <w:trPr>
          <w:trHeight w:val="11107" w:hRule="atLeast"/>
        </w:trPr>
        <w:tc>
          <w:tcPr>
            <w:tcW w:w="9060" w:type="dxa"/>
            <w:gridSpan w:val="2"/>
            <w:vAlign w:val="top"/>
          </w:tcPr>
          <w:p>
            <w:pPr>
              <w:pStyle w:val="0"/>
              <w:widowControl w:val="1"/>
              <w:jc w:val="left"/>
              <w:rPr>
                <w:rFonts w:hint="default"/>
                <w:b w:val="1"/>
                <w:color w:val="000000" w:themeColor="text1"/>
                <w:sz w:val="24"/>
                <w:u w:val="none" w:color="auto"/>
              </w:rPr>
            </w:pPr>
            <w:r>
              <w:rPr>
                <w:rFonts w:hint="eastAsia"/>
                <w:b w:val="1"/>
                <w:color w:val="000000" w:themeColor="text1"/>
                <w:sz w:val="24"/>
                <w:u w:val="none" w:color="auto"/>
              </w:rPr>
              <w:t>①　花の滝の維持について</w:t>
            </w:r>
          </w:p>
          <w:p>
            <w:pPr>
              <w:pStyle w:val="0"/>
              <w:widowControl w:val="1"/>
              <w:ind w:left="240" w:hanging="240" w:hangingChars="100"/>
              <w:jc w:val="left"/>
              <w:rPr>
                <w:rFonts w:hint="default"/>
                <w:color w:val="000000" w:themeColor="text1"/>
                <w:sz w:val="24"/>
                <w:u w:val="none" w:color="auto"/>
              </w:rPr>
            </w:pPr>
            <w:r>
              <w:rPr>
                <w:rFonts w:hint="eastAsia"/>
                <w:color w:val="000000" w:themeColor="text1"/>
                <w:sz w:val="24"/>
                <w:u w:val="none" w:color="auto"/>
              </w:rPr>
              <w:t>　　ふれあいパークのシンボル的な花の滝を維持管理するため、継続して地域予算事業として提案していますが、継続的な公園の維持管理は、本来市で行うべきではないかと考えます。適切な公園の管理を継続的に実施されるよう検討願います。</w:t>
            </w:r>
          </w:p>
          <w:p>
            <w:pPr>
              <w:pStyle w:val="0"/>
              <w:widowControl w:val="1"/>
              <w:ind w:left="240" w:hanging="240" w:hangingChars="100"/>
              <w:jc w:val="left"/>
              <w:rPr>
                <w:rFonts w:hint="default"/>
                <w:color w:val="000000" w:themeColor="text1"/>
                <w:sz w:val="24"/>
                <w:u w:val="none" w:color="auto"/>
              </w:rPr>
            </w:pPr>
            <w:r>
              <w:rPr>
                <w:rFonts w:hint="eastAsia"/>
                <w:color w:val="000000" w:themeColor="text1"/>
                <w:sz w:val="24"/>
                <w:u w:val="none" w:color="auto"/>
              </w:rPr>
              <w:t>　（回答）</w:t>
            </w:r>
          </w:p>
          <w:p>
            <w:pPr>
              <w:pStyle w:val="0"/>
              <w:widowControl w:val="1"/>
              <w:ind w:left="210" w:leftChars="100" w:firstLine="240" w:firstLineChars="100"/>
              <w:jc w:val="left"/>
              <w:rPr>
                <w:rFonts w:hint="default"/>
                <w:color w:val="000000" w:themeColor="text1"/>
                <w:sz w:val="24"/>
              </w:rPr>
            </w:pPr>
            <w:r>
              <w:rPr>
                <w:rFonts w:hint="eastAsia"/>
                <w:color w:val="000000" w:themeColor="text1"/>
                <w:sz w:val="24"/>
              </w:rPr>
              <w:t>市は地域課題の解決や地域の活性化を図るため、地域予算提案事業を実施しております。</w:t>
            </w:r>
          </w:p>
          <w:p>
            <w:pPr>
              <w:pStyle w:val="0"/>
              <w:widowControl w:val="1"/>
              <w:ind w:left="210" w:leftChars="100" w:firstLine="240" w:firstLineChars="100"/>
              <w:jc w:val="left"/>
              <w:rPr>
                <w:rFonts w:hint="default"/>
                <w:color w:val="auto"/>
                <w:sz w:val="24"/>
                <w:u w:val="none" w:color="auto"/>
              </w:rPr>
            </w:pPr>
            <w:r>
              <w:rPr>
                <w:rFonts w:hint="eastAsia"/>
                <w:color w:val="000000" w:themeColor="text1"/>
                <w:sz w:val="24"/>
              </w:rPr>
              <w:t>花の滝の維持管理</w:t>
            </w:r>
            <w:r>
              <w:rPr>
                <w:rFonts w:hint="eastAsia"/>
                <w:color w:val="auto"/>
                <w:sz w:val="24"/>
                <w:u w:val="none" w:color="auto"/>
              </w:rPr>
              <w:t>につきましては、地域予算提案制度を活用し、平成２９年</w:t>
            </w:r>
          </w:p>
          <w:p>
            <w:pPr>
              <w:pStyle w:val="0"/>
              <w:widowControl w:val="1"/>
              <w:ind w:left="210" w:leftChars="100" w:firstLine="0" w:firstLineChars="0"/>
              <w:jc w:val="left"/>
              <w:rPr>
                <w:rFonts w:hint="default"/>
                <w:color w:val="auto"/>
                <w:sz w:val="24"/>
                <w:u w:val="none" w:color="auto"/>
              </w:rPr>
            </w:pPr>
            <w:r>
              <w:rPr>
                <w:rFonts w:hint="eastAsia"/>
                <w:color w:val="auto"/>
                <w:sz w:val="24"/>
                <w:u w:val="none" w:color="auto"/>
              </w:rPr>
              <w:t>度及び平成３０年度にツツジの植栽を行い、維持管理いただきありがとうございました。</w:t>
            </w:r>
          </w:p>
          <w:p>
            <w:pPr>
              <w:pStyle w:val="0"/>
              <w:widowControl w:val="1"/>
              <w:ind w:left="420" w:leftChars="200" w:firstLine="0" w:firstLineChars="0"/>
              <w:jc w:val="left"/>
              <w:rPr>
                <w:rFonts w:hint="default"/>
                <w:color w:val="auto"/>
                <w:sz w:val="24"/>
                <w:u w:val="none" w:color="auto"/>
              </w:rPr>
            </w:pPr>
            <w:r>
              <w:rPr>
                <w:rFonts w:hint="eastAsia"/>
                <w:color w:val="auto"/>
                <w:sz w:val="24"/>
                <w:u w:val="none" w:color="auto"/>
              </w:rPr>
              <w:t>今後については、市が維持管理を行いますが、不十分な点がありましたら、</w:t>
            </w:r>
          </w:p>
          <w:p>
            <w:pPr>
              <w:pStyle w:val="0"/>
              <w:widowControl w:val="1"/>
              <w:ind w:left="105" w:leftChars="50" w:firstLine="120" w:firstLineChars="50"/>
              <w:jc w:val="left"/>
              <w:rPr>
                <w:rFonts w:hint="default"/>
                <w:b w:val="0"/>
                <w:color w:val="auto"/>
                <w:sz w:val="24"/>
                <w:u w:val="none" w:color="auto"/>
              </w:rPr>
            </w:pPr>
            <w:r>
              <w:rPr>
                <w:rFonts w:hint="eastAsia"/>
                <w:b w:val="0"/>
                <w:color w:val="auto"/>
                <w:sz w:val="24"/>
                <w:u w:val="none" w:color="auto"/>
              </w:rPr>
              <w:t>地元の皆さんのご協力もお願いいたします。</w:t>
            </w:r>
          </w:p>
          <w:p>
            <w:pPr>
              <w:pStyle w:val="0"/>
              <w:widowControl w:val="1"/>
              <w:ind w:left="420" w:leftChars="200" w:firstLine="0" w:firstLineChars="0"/>
              <w:jc w:val="left"/>
              <w:rPr>
                <w:rFonts w:hint="default"/>
                <w:color w:val="auto"/>
                <w:sz w:val="24"/>
                <w:u w:val="none" w:color="auto"/>
              </w:rPr>
            </w:pPr>
            <w:r>
              <w:rPr>
                <w:rFonts w:hint="eastAsia"/>
                <w:color w:val="auto"/>
                <w:sz w:val="24"/>
                <w:u w:val="none" w:color="auto"/>
              </w:rPr>
              <w:t>また、遊具や駐車場周辺の除草につきましても、適切な管理を実施し、安全</w:t>
            </w:r>
          </w:p>
          <w:p>
            <w:pPr>
              <w:pStyle w:val="0"/>
              <w:widowControl w:val="1"/>
              <w:ind w:left="0" w:leftChars="0" w:firstLine="240" w:firstLineChars="100"/>
              <w:jc w:val="left"/>
              <w:rPr>
                <w:rFonts w:hint="default"/>
                <w:color w:val="auto"/>
                <w:sz w:val="24"/>
                <w:u w:val="none" w:color="auto"/>
              </w:rPr>
            </w:pPr>
            <w:r>
              <w:rPr>
                <w:rFonts w:hint="eastAsia"/>
                <w:color w:val="auto"/>
                <w:sz w:val="24"/>
                <w:u w:val="none" w:color="auto"/>
              </w:rPr>
              <w:t>に公園を利用できるよう努めてまいります。</w:t>
            </w:r>
          </w:p>
          <w:p>
            <w:pPr>
              <w:pStyle w:val="0"/>
              <w:widowControl w:val="1"/>
              <w:ind w:left="210" w:leftChars="100" w:firstLine="240" w:firstLineChars="100"/>
              <w:jc w:val="left"/>
              <w:rPr>
                <w:rFonts w:hint="default"/>
                <w:color w:val="000000" w:themeColor="text1"/>
                <w:sz w:val="24"/>
                <w:u w:val="none" w:color="auto"/>
              </w:rPr>
            </w:pPr>
          </w:p>
          <w:p>
            <w:pPr>
              <w:pStyle w:val="0"/>
              <w:widowControl w:val="1"/>
              <w:jc w:val="left"/>
              <w:rPr>
                <w:rFonts w:hint="default"/>
                <w:b w:val="1"/>
                <w:color w:val="000000" w:themeColor="text1"/>
                <w:sz w:val="24"/>
                <w:u w:val="none" w:color="auto"/>
              </w:rPr>
            </w:pPr>
          </w:p>
          <w:p>
            <w:pPr>
              <w:pStyle w:val="0"/>
              <w:widowControl w:val="1"/>
              <w:jc w:val="left"/>
              <w:rPr>
                <w:rFonts w:hint="default"/>
                <w:b w:val="1"/>
                <w:color w:val="000000" w:themeColor="text1"/>
                <w:sz w:val="24"/>
                <w:u w:val="none" w:color="auto"/>
              </w:rPr>
            </w:pPr>
            <w:r>
              <w:rPr>
                <w:rFonts w:hint="eastAsia"/>
                <w:b w:val="1"/>
                <w:color w:val="000000" w:themeColor="text1"/>
                <w:sz w:val="24"/>
                <w:u w:val="none" w:color="auto"/>
              </w:rPr>
              <w:t>②　スポーツ広場のテニスコートの整備について</w:t>
            </w:r>
          </w:p>
          <w:p>
            <w:pPr>
              <w:pStyle w:val="0"/>
              <w:widowControl w:val="1"/>
              <w:ind w:left="240" w:hanging="240" w:hangingChars="100"/>
              <w:jc w:val="left"/>
              <w:rPr>
                <w:rFonts w:hint="default"/>
                <w:color w:val="000000" w:themeColor="text1"/>
                <w:sz w:val="24"/>
                <w:u w:val="none" w:color="auto"/>
              </w:rPr>
            </w:pPr>
            <w:r>
              <w:rPr>
                <w:rFonts w:hint="eastAsia"/>
                <w:color w:val="000000" w:themeColor="text1"/>
                <w:sz w:val="24"/>
                <w:u w:val="none" w:color="auto"/>
              </w:rPr>
              <w:t>　　テニスコートについては、ふれあいトークの場でも、今年度中に２面使えるよう修繕計画があり、今後も検討すると説明がありましたが、使えるコートが増えるよう整備を検討願います。</w:t>
            </w:r>
          </w:p>
          <w:p>
            <w:pPr>
              <w:pStyle w:val="0"/>
              <w:widowControl w:val="1"/>
              <w:jc w:val="left"/>
              <w:rPr>
                <w:rFonts w:hint="default"/>
                <w:color w:val="000000" w:themeColor="text1"/>
                <w:sz w:val="24"/>
                <w:u w:val="none" w:color="auto"/>
              </w:rPr>
            </w:pPr>
            <w:r>
              <w:rPr>
                <w:rFonts w:hint="eastAsia"/>
                <w:b w:val="1"/>
                <w:color w:val="000000" w:themeColor="text1"/>
                <w:sz w:val="24"/>
                <w:u w:val="none" w:color="auto"/>
              </w:rPr>
              <w:t>　</w:t>
            </w:r>
            <w:r>
              <w:rPr>
                <w:rFonts w:hint="eastAsia"/>
                <w:color w:val="000000" w:themeColor="text1"/>
                <w:sz w:val="24"/>
                <w:u w:val="none" w:color="auto"/>
              </w:rPr>
              <w:t>（回答）</w:t>
            </w:r>
          </w:p>
          <w:p>
            <w:pPr>
              <w:pStyle w:val="0"/>
              <w:widowControl w:val="1"/>
              <w:jc w:val="left"/>
              <w:rPr>
                <w:rFonts w:hint="default"/>
                <w:color w:val="000000" w:themeColor="text1"/>
                <w:sz w:val="24"/>
                <w:u w:val="none" w:color="auto"/>
              </w:rPr>
            </w:pPr>
            <w:r>
              <w:rPr>
                <w:rFonts w:hint="eastAsia"/>
                <w:b w:val="1"/>
                <w:color w:val="000000" w:themeColor="text1"/>
                <w:sz w:val="24"/>
                <w:u w:val="none" w:color="auto"/>
              </w:rPr>
              <w:t>　　</w:t>
            </w:r>
            <w:r>
              <w:rPr>
                <w:rFonts w:hint="eastAsia"/>
                <w:color w:val="000000" w:themeColor="text1"/>
                <w:sz w:val="24"/>
                <w:u w:val="none" w:color="auto"/>
              </w:rPr>
              <w:t>ご意見のとおりテニスコートは全４面中３面が利用できない状況が続いて</w:t>
            </w:r>
          </w:p>
          <w:p>
            <w:pPr>
              <w:pStyle w:val="0"/>
              <w:widowControl w:val="1"/>
              <w:ind w:left="210" w:leftChars="100"/>
              <w:jc w:val="left"/>
              <w:rPr>
                <w:rFonts w:hint="default"/>
                <w:color w:val="000000" w:themeColor="text1"/>
                <w:sz w:val="24"/>
                <w:u w:val="none" w:color="auto"/>
              </w:rPr>
            </w:pPr>
            <w:r>
              <w:rPr>
                <w:rFonts w:hint="eastAsia"/>
                <w:color w:val="000000" w:themeColor="text1"/>
                <w:sz w:val="24"/>
                <w:u w:val="none" w:color="auto"/>
              </w:rPr>
              <w:t>おり、利用者の皆様には大変ご不便をお掛けしております。現在、利用できない３面のうち１面の補修を３月中に行いますので、４月からは４面中２面がご利用できるようになります。</w:t>
            </w:r>
          </w:p>
          <w:p>
            <w:pPr>
              <w:pStyle w:val="0"/>
              <w:widowControl w:val="1"/>
              <w:ind w:left="210" w:leftChars="100"/>
              <w:jc w:val="left"/>
              <w:rPr>
                <w:rFonts w:hint="default"/>
                <w:color w:val="000000" w:themeColor="text1"/>
                <w:sz w:val="24"/>
                <w:u w:val="none" w:color="auto"/>
              </w:rPr>
            </w:pPr>
            <w:r>
              <w:rPr>
                <w:rFonts w:hint="eastAsia"/>
                <w:color w:val="000000" w:themeColor="text1"/>
                <w:sz w:val="24"/>
                <w:u w:val="none" w:color="auto"/>
              </w:rPr>
              <w:t>　また、残りの２面でありますが、本公園と他の公園のテニスコートの利用状況を勘案しながら、補修を検討していきたいと考えております。</w:t>
            </w:r>
          </w:p>
          <w:p>
            <w:pPr>
              <w:pStyle w:val="0"/>
              <w:widowControl w:val="1"/>
              <w:ind w:firstLine="240" w:firstLineChars="100"/>
              <w:jc w:val="left"/>
              <w:rPr>
                <w:rFonts w:hint="default"/>
                <w:color w:val="000000" w:themeColor="text1"/>
                <w:sz w:val="24"/>
                <w:u w:val="none" w:color="auto"/>
              </w:rPr>
            </w:pPr>
          </w:p>
          <w:p>
            <w:pPr>
              <w:pStyle w:val="0"/>
              <w:widowControl w:val="1"/>
              <w:ind w:firstLine="240" w:firstLineChars="100"/>
              <w:jc w:val="left"/>
              <w:rPr>
                <w:rFonts w:hint="default"/>
                <w:color w:val="000000" w:themeColor="text1"/>
                <w:sz w:val="24"/>
                <w:u w:val="none" w:color="auto"/>
              </w:rPr>
            </w:pPr>
          </w:p>
          <w:p>
            <w:pPr>
              <w:pStyle w:val="0"/>
              <w:widowControl w:val="1"/>
              <w:ind w:firstLine="240" w:firstLineChars="100"/>
              <w:jc w:val="left"/>
              <w:rPr>
                <w:rFonts w:hint="default"/>
                <w:color w:val="000000" w:themeColor="text1"/>
                <w:sz w:val="24"/>
                <w:u w:val="none" w:color="auto"/>
              </w:rPr>
            </w:pPr>
          </w:p>
          <w:p>
            <w:pPr>
              <w:pStyle w:val="0"/>
              <w:widowControl w:val="1"/>
              <w:ind w:firstLine="240" w:firstLineChars="100"/>
              <w:jc w:val="left"/>
              <w:rPr>
                <w:rFonts w:hint="default"/>
                <w:color w:val="000000" w:themeColor="text1"/>
                <w:sz w:val="24"/>
                <w:u w:val="none" w:color="auto"/>
              </w:rPr>
            </w:pPr>
          </w:p>
          <w:p>
            <w:pPr>
              <w:pStyle w:val="0"/>
              <w:widowControl w:val="1"/>
              <w:ind w:firstLine="240" w:firstLineChars="100"/>
              <w:jc w:val="left"/>
              <w:rPr>
                <w:rFonts w:hint="default"/>
                <w:color w:val="000000" w:themeColor="text1"/>
                <w:sz w:val="24"/>
                <w:u w:val="none" w:color="auto"/>
              </w:rPr>
            </w:pPr>
          </w:p>
          <w:p>
            <w:pPr>
              <w:pStyle w:val="0"/>
              <w:widowControl w:val="1"/>
              <w:ind w:firstLine="240" w:firstLineChars="100"/>
              <w:jc w:val="left"/>
              <w:rPr>
                <w:rFonts w:hint="default"/>
                <w:color w:val="000000" w:themeColor="text1"/>
                <w:sz w:val="24"/>
                <w:u w:val="none" w:color="auto"/>
              </w:rPr>
            </w:pPr>
          </w:p>
          <w:p>
            <w:pPr>
              <w:pStyle w:val="0"/>
              <w:widowControl w:val="1"/>
              <w:jc w:val="left"/>
              <w:rPr>
                <w:rFonts w:hint="default"/>
                <w:b w:val="1"/>
                <w:color w:val="000000" w:themeColor="text1"/>
                <w:sz w:val="24"/>
                <w:u w:val="none" w:color="auto"/>
              </w:rPr>
            </w:pPr>
          </w:p>
          <w:p>
            <w:pPr>
              <w:pStyle w:val="0"/>
              <w:widowControl w:val="1"/>
              <w:jc w:val="left"/>
              <w:rPr>
                <w:rFonts w:hint="default"/>
                <w:b w:val="1"/>
                <w:color w:val="000000" w:themeColor="text1"/>
                <w:sz w:val="24"/>
                <w:u w:val="none" w:color="auto"/>
              </w:rPr>
            </w:pPr>
            <w:r>
              <w:rPr>
                <w:rFonts w:hint="eastAsia"/>
                <w:b w:val="1"/>
                <w:color w:val="000000" w:themeColor="text1"/>
                <w:sz w:val="24"/>
                <w:u w:val="none" w:color="auto"/>
              </w:rPr>
              <w:t>③　公園内の見回り・早期対応について</w:t>
            </w:r>
          </w:p>
          <w:p>
            <w:pPr>
              <w:pStyle w:val="0"/>
              <w:widowControl w:val="1"/>
              <w:ind w:left="240" w:hanging="240" w:hangingChars="100"/>
              <w:jc w:val="left"/>
              <w:rPr>
                <w:rFonts w:hint="default"/>
                <w:color w:val="000000" w:themeColor="text1"/>
                <w:sz w:val="24"/>
                <w:u w:val="none" w:color="auto"/>
              </w:rPr>
            </w:pPr>
            <w:r>
              <w:rPr>
                <w:rFonts w:hint="eastAsia"/>
                <w:color w:val="000000" w:themeColor="text1"/>
                <w:sz w:val="24"/>
                <w:u w:val="none" w:color="auto"/>
              </w:rPr>
              <w:t>　　公園内の設備に、利用者の安全に関わる管理が十分でない様子が散見されます。見かけた際は、所管課に連絡するようお願いしていますが、設備等に不備がないか定期的に見回り・早めに対応されるよう検討願います。</w:t>
            </w:r>
          </w:p>
          <w:p>
            <w:pPr>
              <w:pStyle w:val="0"/>
              <w:widowControl w:val="1"/>
              <w:ind w:firstLine="240" w:firstLineChars="100"/>
              <w:jc w:val="left"/>
              <w:rPr>
                <w:rFonts w:hint="default"/>
                <w:color w:val="000000" w:themeColor="text1"/>
                <w:sz w:val="24"/>
                <w:u w:val="none" w:color="auto"/>
              </w:rPr>
            </w:pPr>
            <w:r>
              <w:rPr>
                <w:rFonts w:hint="eastAsia"/>
                <w:color w:val="000000" w:themeColor="text1"/>
                <w:sz w:val="24"/>
                <w:u w:val="none" w:color="auto"/>
              </w:rPr>
              <w:t>（回答）</w:t>
            </w:r>
          </w:p>
          <w:p>
            <w:pPr>
              <w:pStyle w:val="0"/>
              <w:widowControl w:val="1"/>
              <w:ind w:left="240" w:hanging="240" w:hangingChars="100"/>
              <w:jc w:val="left"/>
              <w:rPr>
                <w:rFonts w:hint="default"/>
                <w:color w:val="000000" w:themeColor="text1"/>
                <w:sz w:val="24"/>
                <w:u w:val="none" w:color="auto"/>
              </w:rPr>
            </w:pPr>
            <w:r>
              <w:rPr>
                <w:rFonts w:hint="eastAsia"/>
                <w:color w:val="000000" w:themeColor="text1"/>
                <w:sz w:val="24"/>
                <w:u w:val="none" w:color="auto"/>
              </w:rPr>
              <w:t>　　公園内の設備は、度々いたずら等により壊され、その都度補修してきましたが、補修してもまた壊されるということが続いております。</w:t>
            </w:r>
          </w:p>
          <w:p>
            <w:pPr>
              <w:pStyle w:val="0"/>
              <w:widowControl w:val="1"/>
              <w:ind w:left="210" w:leftChars="100" w:firstLine="240" w:firstLineChars="100"/>
              <w:jc w:val="left"/>
              <w:rPr>
                <w:rFonts w:hint="default"/>
                <w:color w:val="000000" w:themeColor="text1"/>
                <w:sz w:val="24"/>
                <w:u w:val="none" w:color="auto"/>
              </w:rPr>
            </w:pPr>
            <w:r>
              <w:rPr>
                <w:rFonts w:hint="eastAsia"/>
                <w:color w:val="000000" w:themeColor="text1"/>
                <w:sz w:val="24"/>
                <w:u w:val="none" w:color="auto"/>
              </w:rPr>
              <w:t>特に、鏡池周辺の高さ１ｍ程度の照明が壊されています。現在は危険防止のため破片等の撤去は行っておりますが、年度内には公園利用者が怪我をしないように養生し安全を確保いたします。今後は定期的な見回りや早めの対応いたします。</w:t>
            </w:r>
          </w:p>
          <w:p>
            <w:pPr>
              <w:pStyle w:val="0"/>
              <w:widowControl w:val="1"/>
              <w:ind w:left="240" w:hanging="240" w:hangingChars="100"/>
              <w:jc w:val="left"/>
              <w:rPr>
                <w:rFonts w:hint="default"/>
                <w:color w:val="000000" w:themeColor="text1"/>
                <w:sz w:val="24"/>
                <w:u w:val="none" w:color="auto"/>
              </w:rPr>
            </w:pPr>
          </w:p>
          <w:p>
            <w:pPr>
              <w:pStyle w:val="0"/>
              <w:widowControl w:val="1"/>
              <w:jc w:val="left"/>
              <w:rPr>
                <w:rFonts w:hint="default"/>
                <w:b w:val="1"/>
                <w:color w:val="000000" w:themeColor="text1"/>
                <w:sz w:val="24"/>
                <w:u w:val="none" w:color="auto"/>
              </w:rPr>
            </w:pPr>
            <w:r>
              <w:rPr>
                <w:rFonts w:hint="eastAsia"/>
                <w:b w:val="1"/>
                <w:color w:val="000000" w:themeColor="text1"/>
                <w:sz w:val="24"/>
                <w:u w:val="none" w:color="auto"/>
              </w:rPr>
              <w:t>④　子どもが遊べる公園のＰＲについて</w:t>
            </w:r>
          </w:p>
          <w:p>
            <w:pPr>
              <w:pStyle w:val="0"/>
              <w:widowControl w:val="1"/>
              <w:ind w:left="240" w:hanging="240" w:hangingChars="100"/>
              <w:jc w:val="left"/>
              <w:rPr>
                <w:rFonts w:hint="default"/>
                <w:color w:val="000000" w:themeColor="text1"/>
                <w:sz w:val="24"/>
                <w:u w:val="none" w:color="auto"/>
              </w:rPr>
            </w:pPr>
            <w:r>
              <w:rPr>
                <w:rFonts w:hint="eastAsia"/>
                <w:color w:val="000000" w:themeColor="text1"/>
                <w:sz w:val="24"/>
                <w:u w:val="none" w:color="auto"/>
              </w:rPr>
              <w:t>　　遊具の整備が進んでいるので、市ホームページに遊具の写真を掲載する等、管理と併せて子どもが楽しく遊べる公園として、ふれあいパークのＰＲも検討願います。</w:t>
            </w:r>
          </w:p>
          <w:p>
            <w:pPr>
              <w:pStyle w:val="0"/>
              <w:widowControl w:val="1"/>
              <w:ind w:firstLine="240" w:firstLineChars="100"/>
              <w:jc w:val="left"/>
              <w:rPr>
                <w:rFonts w:hint="default"/>
                <w:color w:val="000000" w:themeColor="text1"/>
                <w:sz w:val="24"/>
                <w:u w:val="none" w:color="auto"/>
              </w:rPr>
            </w:pPr>
            <w:r>
              <w:rPr>
                <w:rFonts w:hint="eastAsia"/>
                <w:color w:val="000000" w:themeColor="text1"/>
                <w:sz w:val="24"/>
                <w:u w:val="none" w:color="auto"/>
              </w:rPr>
              <w:t>（回答）</w:t>
            </w:r>
          </w:p>
          <w:p>
            <w:pPr>
              <w:pStyle w:val="0"/>
              <w:widowControl w:val="1"/>
              <w:ind w:left="240" w:hanging="240" w:hangingChars="100"/>
              <w:jc w:val="left"/>
              <w:rPr>
                <w:rFonts w:hint="default"/>
                <w:color w:val="000000" w:themeColor="text1"/>
                <w:sz w:val="24"/>
                <w:u w:val="none" w:color="auto"/>
              </w:rPr>
            </w:pPr>
            <w:r>
              <w:rPr>
                <w:rFonts w:hint="eastAsia"/>
                <w:color w:val="000000" w:themeColor="text1"/>
                <w:sz w:val="24"/>
                <w:u w:val="none" w:color="auto"/>
              </w:rPr>
              <w:t>　　本公園のＰＲをご提案いただきありがとうございました。</w:t>
            </w:r>
          </w:p>
          <w:p>
            <w:pPr>
              <w:pStyle w:val="0"/>
              <w:widowControl w:val="1"/>
              <w:ind w:left="210" w:leftChars="100" w:firstLine="240" w:firstLineChars="100"/>
              <w:jc w:val="left"/>
              <w:rPr>
                <w:rFonts w:hint="default"/>
                <w:color w:val="000000" w:themeColor="text1"/>
                <w:sz w:val="24"/>
                <w:u w:val="none" w:color="auto"/>
              </w:rPr>
            </w:pPr>
            <w:r>
              <w:rPr>
                <w:rFonts w:hint="eastAsia"/>
                <w:color w:val="000000" w:themeColor="text1"/>
                <w:sz w:val="24"/>
                <w:u w:val="none" w:color="auto"/>
              </w:rPr>
              <w:t>ご提案いただき、市のホームページに複合遊具の写真を掲載いたしました。また、毎年市が発行している子育てガイドブックの来年度版にも遊具の写真を掲載し、ふれあいパークをＰＲいたします。</w:t>
            </w:r>
          </w:p>
          <w:p>
            <w:pPr>
              <w:pStyle w:val="0"/>
              <w:widowControl w:val="1"/>
              <w:ind w:left="240" w:hanging="240" w:hangingChars="100"/>
              <w:jc w:val="left"/>
              <w:rPr>
                <w:rFonts w:hint="default"/>
                <w:color w:val="000000" w:themeColor="text1"/>
                <w:sz w:val="24"/>
                <w:u w:val="none" w:color="auto"/>
              </w:rPr>
            </w:pPr>
          </w:p>
          <w:p>
            <w:pPr>
              <w:pStyle w:val="0"/>
              <w:widowControl w:val="1"/>
              <w:ind w:left="240" w:hanging="240" w:hangingChars="100"/>
              <w:jc w:val="left"/>
              <w:rPr>
                <w:rFonts w:hint="default"/>
                <w:color w:val="000000" w:themeColor="text1"/>
                <w:sz w:val="24"/>
                <w:u w:val="none" w:color="auto"/>
              </w:rPr>
            </w:pPr>
          </w:p>
          <w:p>
            <w:pPr>
              <w:pStyle w:val="0"/>
              <w:widowControl w:val="1"/>
              <w:ind w:left="240" w:hanging="240" w:hangingChars="100"/>
              <w:jc w:val="left"/>
              <w:rPr>
                <w:rFonts w:hint="default"/>
                <w:color w:val="000000" w:themeColor="text1"/>
                <w:sz w:val="24"/>
                <w:u w:val="none" w:color="auto"/>
              </w:rPr>
            </w:pPr>
          </w:p>
          <w:p>
            <w:pPr>
              <w:pStyle w:val="0"/>
              <w:widowControl w:val="1"/>
              <w:ind w:left="240" w:hanging="240" w:hangingChars="100"/>
              <w:jc w:val="left"/>
              <w:rPr>
                <w:rFonts w:hint="default"/>
                <w:color w:val="000000" w:themeColor="text1"/>
                <w:sz w:val="24"/>
                <w:u w:val="none" w:color="auto"/>
              </w:rPr>
            </w:pPr>
          </w:p>
        </w:tc>
      </w:tr>
    </w:tbl>
    <w:p>
      <w:pPr>
        <w:pStyle w:val="0"/>
        <w:widowControl w:val="1"/>
        <w:jc w:val="left"/>
        <w:rPr>
          <w:rFonts w:hint="default"/>
          <w:sz w:val="24"/>
        </w:rPr>
      </w:pPr>
    </w:p>
    <w:sectPr>
      <w:pgSz w:w="11906" w:h="16838"/>
      <w:pgMar w:top="1134" w:right="1418" w:bottom="1134" w:left="1418" w:header="851" w:footer="454" w:gutter="0"/>
      <w:pgNumType w:fmt="numberInDash"/>
      <w:cols w:space="720"/>
      <w:textDirection w:val="lrTb"/>
      <w:docGrid w:type="lines" w:linePitch="360"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5"/>
    <w:uiPriority w:val="0"/>
    <w:qFormat/>
    <w:pPr>
      <w:keepNext w:val="1"/>
      <w:outlineLvl w:val="0"/>
    </w:pPr>
    <w:rPr>
      <w:rFonts w:ascii="Arial" w:hAnsi="Arial" w:eastAsia="ＭＳ ゴシック"/>
      <w:sz w:val="24"/>
    </w:rPr>
  </w:style>
  <w:style w:type="paragraph" w:styleId="2">
    <w:name w:val="heading 2"/>
    <w:basedOn w:val="0"/>
    <w:next w:val="0"/>
    <w:link w:val="21"/>
    <w:uiPriority w:val="0"/>
    <w:qFormat/>
    <w:pPr>
      <w:keepNext w:val="1"/>
      <w:outlineLvl w:val="1"/>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customStyle="1">
    <w:name w:val="見出し 2 (文字)"/>
    <w:basedOn w:val="10"/>
    <w:next w:val="21"/>
    <w:link w:val="2"/>
    <w:uiPriority w:val="0"/>
    <w:rPr>
      <w:rFonts w:asciiTheme="majorHAnsi" w:hAnsiTheme="majorHAnsi" w:eastAsiaTheme="majorEastAsia"/>
      <w:sz w:val="24"/>
    </w:rPr>
  </w:style>
  <w:style w:type="paragraph" w:styleId="22">
    <w:name w:val="List Paragraph"/>
    <w:basedOn w:val="0"/>
    <w:next w:val="22"/>
    <w:link w:val="0"/>
    <w:uiPriority w:val="0"/>
    <w:qFormat/>
    <w:pPr>
      <w:ind w:left="840" w:leftChars="400"/>
    </w:pPr>
  </w:style>
  <w:style w:type="paragraph" w:styleId="23">
    <w:name w:val="No Spacing"/>
    <w:next w:val="23"/>
    <w:link w:val="0"/>
    <w:uiPriority w:val="0"/>
    <w:qFormat/>
    <w:pPr>
      <w:widowControl w:val="0"/>
      <w:jc w:val="both"/>
    </w:pPr>
    <w:rPr/>
  </w:style>
  <w:style w:type="paragraph" w:styleId="24" w:customStyle="1">
    <w:name w:val="Default"/>
    <w:next w:val="24"/>
    <w:link w:val="0"/>
    <w:uiPriority w:val="0"/>
    <w:pPr>
      <w:widowControl w:val="0"/>
      <w:autoSpaceDE w:val="0"/>
      <w:autoSpaceDN w:val="0"/>
      <w:adjustRightInd w:val="0"/>
    </w:pPr>
    <w:rPr>
      <w:rFonts w:ascii="ＭＳ 明朝" w:hAnsi="ＭＳ 明朝"/>
      <w:color w:val="000000"/>
      <w:kern w:val="0"/>
      <w:sz w:val="24"/>
    </w:rPr>
  </w:style>
  <w:style w:type="character" w:styleId="25" w:customStyle="1">
    <w:name w:val="見出し 1 (文字)"/>
    <w:basedOn w:val="10"/>
    <w:next w:val="25"/>
    <w:link w:val="1"/>
    <w:uiPriority w:val="0"/>
    <w:rPr>
      <w:rFonts w:ascii="Arial" w:hAnsi="Arial" w:eastAsia="ＭＳ ゴシック"/>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 (格子)1"/>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 (格子)2"/>
    <w:basedOn w:val="11"/>
    <w:next w:val="30"/>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3"/>
    <w:basedOn w:val="11"/>
    <w:next w:val="31"/>
    <w:link w:val="0"/>
    <w:uiPriority w:val="0"/>
    <w:rPr>
      <w:rFonts w:ascii="ＭＳ 明朝" w:hAnsi="ＭＳ 明朝" w:eastAsia="ＭＳ 明朝"/>
      <w:sz w:val="24"/>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11"/>
    <w:basedOn w:val="11"/>
    <w:next w:val="32"/>
    <w:link w:val="0"/>
    <w:uiPriority w:val="0"/>
    <w:rPr>
      <w:rFonts w:ascii="ＭＳ 明朝" w:hAnsi="ＭＳ 明朝" w:eastAsia="ＭＳ 明朝"/>
      <w:snapToGrid w:val="0"/>
      <w:spacing w:val="24"/>
      <w:sz w:val="24"/>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4"/>
    <w:basedOn w:val="11"/>
    <w:next w:val="3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876</TotalTime>
  <Pages>2</Pages>
  <Words>0</Words>
  <Characters>1195</Characters>
  <Application>JUST Note</Application>
  <Lines>68</Lines>
  <Paragraphs>34</Paragraphs>
  <Company>Toshiba</Company>
  <CharactersWithSpaces>1224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2311A306u</dc:creator>
  <cp:lastModifiedBy>Administrator</cp:lastModifiedBy>
  <cp:lastPrinted>2025-01-20T05:09:59Z</cp:lastPrinted>
  <dcterms:created xsi:type="dcterms:W3CDTF">2022-10-04T04:34:00Z</dcterms:created>
  <dcterms:modified xsi:type="dcterms:W3CDTF">2025-01-23T07:55:16Z</dcterms:modified>
  <cp:revision>30</cp:revision>
</cp:coreProperties>
</file>