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default" w:ascii="ＭＳ ゴシック" w:hAnsi="ＭＳ ゴシック" w:eastAsia="ＭＳ ゴシック"/>
          <w:u w:val="none" w:color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u w:val="none" w:color="auto"/>
        </w:rPr>
        <w:t>別記様式第１４号（第２１条関係）</w:t>
      </w:r>
    </w:p>
    <w:p>
      <w:pPr>
        <w:pStyle w:val="0"/>
        <w:adjustRightInd w:val="0"/>
        <w:spacing w:line="160" w:lineRule="exact"/>
        <w:jc w:val="center"/>
        <w:textAlignment w:val="center"/>
        <w:rPr>
          <w:rFonts w:hint="default" w:ascii="ＭＳ ゴシック" w:hAnsi="ＭＳ ゴシック" w:eastAsia="ＭＳ ゴシック"/>
          <w:u w:val="none" w:color="auto"/>
        </w:rPr>
      </w:pPr>
      <w:r>
        <w:rPr>
          <w:rFonts w:hint="eastAsia" w:ascii="ＭＳ ゴシック" w:hAnsi="ＭＳ ゴシック" w:eastAsia="ＭＳ ゴシック"/>
          <w:spacing w:val="105"/>
          <w:u w:val="none" w:color="auto"/>
        </w:rPr>
        <w:t>既存不適格調</w:t>
      </w:r>
      <w:r>
        <w:rPr>
          <w:rFonts w:hint="eastAsia" w:ascii="ＭＳ ゴシック" w:hAnsi="ＭＳ ゴシック" w:eastAsia="ＭＳ ゴシック"/>
          <w:u w:val="none" w:color="auto"/>
        </w:rPr>
        <w:t>書</w:t>
      </w:r>
    </w:p>
    <w:p>
      <w:pPr>
        <w:pStyle w:val="0"/>
        <w:adjustRightInd w:val="0"/>
        <w:spacing w:line="160" w:lineRule="exact"/>
        <w:ind w:right="249"/>
        <w:jc w:val="right"/>
        <w:textAlignment w:val="center"/>
        <w:rPr>
          <w:rFonts w:hint="default" w:ascii="ＭＳ ゴシック" w:hAnsi="ＭＳ ゴシック" w:eastAsia="ＭＳ ゴシック"/>
          <w:u w:val="none" w:color="auto"/>
        </w:rPr>
      </w:pPr>
      <w:r>
        <w:rPr>
          <w:rFonts w:hint="eastAsia" w:ascii="ＭＳ ゴシック" w:hAnsi="ＭＳ ゴシック" w:eastAsia="ＭＳ ゴシック"/>
          <w:sz w:val="20"/>
          <w:u w:val="none" w:color="auto"/>
        </w:rPr>
        <w:t>　</w:t>
      </w:r>
      <w:r>
        <w:rPr>
          <w:rFonts w:hint="eastAsia" w:ascii="ＭＳ ゴシック" w:hAnsi="ＭＳ ゴシック" w:eastAsia="ＭＳ ゴシック"/>
          <w:u w:val="none" w:color="auto"/>
        </w:rPr>
        <w:t>　</w:t>
      </w:r>
    </w:p>
    <w:tbl>
      <w:tblPr>
        <w:tblStyle w:val="11"/>
        <w:tblW w:w="9708" w:type="dxa"/>
        <w:jc w:val="left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56"/>
        <w:gridCol w:w="1873"/>
        <w:gridCol w:w="9"/>
        <w:gridCol w:w="367"/>
        <w:gridCol w:w="198"/>
        <w:gridCol w:w="711"/>
        <w:gridCol w:w="38"/>
        <w:gridCol w:w="700"/>
        <w:gridCol w:w="669"/>
        <w:gridCol w:w="1351"/>
        <w:gridCol w:w="33"/>
        <w:gridCol w:w="77"/>
        <w:gridCol w:w="838"/>
        <w:gridCol w:w="49"/>
        <w:gridCol w:w="1384"/>
        <w:gridCol w:w="56"/>
        <w:gridCol w:w="999"/>
      </w:tblGrid>
      <w:tr>
        <w:trPr>
          <w:cantSplit/>
          <w:trHeight w:val="852" w:hRule="exact"/>
        </w:trPr>
        <w:tc>
          <w:tcPr>
            <w:tcW w:w="9708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180" w:lineRule="exact"/>
              <w:ind w:right="249" w:rightChars="0"/>
              <w:jc w:val="right"/>
              <w:textAlignment w:val="center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年　　月　　日　</w:t>
            </w:r>
          </w:p>
          <w:p>
            <w:pPr>
              <w:pStyle w:val="0"/>
              <w:adjustRightInd w:val="0"/>
              <w:spacing w:line="180" w:lineRule="exact"/>
              <w:textAlignment w:val="center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（宛先）栃木市建築（副）主事</w:t>
            </w:r>
          </w:p>
          <w:p>
            <w:pPr>
              <w:pStyle w:val="0"/>
              <w:adjustRightInd w:val="0"/>
              <w:spacing w:line="180" w:lineRule="exact"/>
              <w:textAlignment w:val="center"/>
              <w:rPr>
                <w:rFonts w:hint="default" w:ascii="ＭＳ ゴシック" w:hAnsi="ＭＳ ゴシック" w:eastAsia="ＭＳ ゴシック"/>
                <w:u w:val="none" w:color="auto"/>
              </w:rPr>
            </w:pPr>
          </w:p>
          <w:p>
            <w:pPr>
              <w:pStyle w:val="0"/>
              <w:spacing w:line="180" w:lineRule="exact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　　栃木市建築基準法施行細則第２１条の規定により報告します。</w:t>
            </w:r>
          </w:p>
        </w:tc>
      </w:tr>
      <w:tr>
        <w:trPr>
          <w:cantSplit/>
          <w:trHeight w:val="745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exact"/>
              <w:ind w:left="-101" w:leftChars="-44" w:firstLine="94" w:firstLineChars="44"/>
              <w:jc w:val="left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3"/>
                <w:u w:val="none" w:color="auto"/>
                <w:fitText w:val="2061" w:id="1"/>
              </w:rPr>
              <w:t>１　報告者（建築主</w:t>
            </w:r>
            <w:r>
              <w:rPr>
                <w:rFonts w:hint="eastAsia" w:ascii="ＭＳ ゴシック" w:hAnsi="ＭＳ ゴシック" w:eastAsia="ＭＳ ゴシック"/>
                <w:spacing w:val="7"/>
                <w:w w:val="93"/>
                <w:u w:val="none" w:color="auto"/>
                <w:fitText w:val="2061" w:id="1"/>
              </w:rPr>
              <w:t>）</w:t>
            </w:r>
          </w:p>
        </w:tc>
        <w:tc>
          <w:tcPr>
            <w:tcW w:w="7479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right="-90" w:rightChars="-39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住所　　　　　　　　　　</w:t>
            </w:r>
          </w:p>
          <w:p>
            <w:pPr>
              <w:pStyle w:val="0"/>
              <w:tabs>
                <w:tab w:val="left" w:leader="none" w:pos="3635"/>
              </w:tabs>
              <w:spacing w:line="220" w:lineRule="exact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氏名　　　　　　　　　　</w:t>
            </w:r>
          </w:p>
        </w:tc>
      </w:tr>
      <w:tr>
        <w:trPr>
          <w:cantSplit/>
          <w:trHeight w:val="1178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２　調査者</w:t>
            </w:r>
          </w:p>
        </w:tc>
        <w:tc>
          <w:tcPr>
            <w:tcW w:w="7479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調査年月日　　　　　　年　　月　　日</w:t>
            </w:r>
          </w:p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建築士事務所名</w:t>
            </w:r>
          </w:p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住所　　　　　　　　　　</w:t>
            </w:r>
          </w:p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氏名　　　　　　　　　</w:t>
            </w:r>
          </w:p>
        </w:tc>
      </w:tr>
      <w:tr>
        <w:trPr>
          <w:cantSplit/>
          <w:trHeight w:val="311" w:hRule="exact"/>
        </w:trPr>
        <w:tc>
          <w:tcPr>
            <w:tcW w:w="9708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20" w:lineRule="exact"/>
              <w:jc w:val="left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３　既存不適格建築物敷地等の概要（敷地単位）</w:t>
            </w:r>
          </w:p>
        </w:tc>
      </w:tr>
      <w:tr>
        <w:trPr>
          <w:cantSplit/>
          <w:trHeight w:val="247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工事種別</w:t>
            </w:r>
          </w:p>
        </w:tc>
        <w:tc>
          <w:tcPr>
            <w:tcW w:w="7479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</w:p>
        </w:tc>
      </w:tr>
      <w:tr>
        <w:trPr>
          <w:cantSplit/>
          <w:trHeight w:val="249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</w:p>
        </w:tc>
        <w:tc>
          <w:tcPr>
            <w:tcW w:w="13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建築時年月</w:t>
            </w:r>
          </w:p>
        </w:tc>
        <w:tc>
          <w:tcPr>
            <w:tcW w:w="28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210"/>
                <w:sz w:val="16"/>
                <w:u w:val="none" w:color="auto"/>
              </w:rPr>
              <w:t>基準</w:t>
            </w:r>
            <w:r>
              <w:rPr>
                <w:rFonts w:hint="eastAsia" w:ascii="ＭＳ ゴシック" w:hAnsi="ＭＳ ゴシック" w:eastAsia="ＭＳ ゴシック"/>
                <w:sz w:val="16"/>
                <w:u w:val="none" w:color="auto"/>
              </w:rPr>
              <w:t>時</w:t>
            </w:r>
          </w:p>
        </w:tc>
        <w:tc>
          <w:tcPr>
            <w:tcW w:w="33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525"/>
                <w:sz w:val="16"/>
                <w:u w:val="none" w:color="auto"/>
              </w:rPr>
              <w:t>現</w:t>
            </w:r>
            <w:r>
              <w:rPr>
                <w:rFonts w:hint="eastAsia" w:ascii="ＭＳ ゴシック" w:hAnsi="ＭＳ ゴシック" w:eastAsia="ＭＳ ゴシック"/>
                <w:sz w:val="16"/>
                <w:u w:val="none" w:color="auto"/>
              </w:rPr>
              <w:t>在</w:t>
            </w:r>
          </w:p>
        </w:tc>
      </w:tr>
      <w:tr>
        <w:trPr>
          <w:cantSplit/>
          <w:trHeight w:val="248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地名地番</w:t>
            </w:r>
          </w:p>
        </w:tc>
        <w:tc>
          <w:tcPr>
            <w:tcW w:w="13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</w:p>
        </w:tc>
        <w:tc>
          <w:tcPr>
            <w:tcW w:w="28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33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</w:tr>
      <w:tr>
        <w:trPr>
          <w:cantSplit/>
          <w:trHeight w:val="249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用途地域</w:t>
            </w:r>
          </w:p>
        </w:tc>
        <w:tc>
          <w:tcPr>
            <w:tcW w:w="13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</w:p>
        </w:tc>
        <w:tc>
          <w:tcPr>
            <w:tcW w:w="28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33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</w:tr>
      <w:tr>
        <w:trPr>
          <w:cantSplit/>
          <w:trHeight w:val="249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地域地区</w:t>
            </w:r>
          </w:p>
        </w:tc>
        <w:tc>
          <w:tcPr>
            <w:tcW w:w="13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</w:p>
        </w:tc>
        <w:tc>
          <w:tcPr>
            <w:tcW w:w="28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33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</w:tr>
      <w:tr>
        <w:trPr>
          <w:cantSplit/>
          <w:trHeight w:val="248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主要用途</w:t>
            </w:r>
          </w:p>
        </w:tc>
        <w:tc>
          <w:tcPr>
            <w:tcW w:w="13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</w:p>
        </w:tc>
        <w:tc>
          <w:tcPr>
            <w:tcW w:w="28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33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</w:tr>
      <w:tr>
        <w:trPr>
          <w:cantSplit/>
          <w:trHeight w:val="248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建蔽率上限</w:t>
            </w:r>
          </w:p>
        </w:tc>
        <w:tc>
          <w:tcPr>
            <w:tcW w:w="13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</w:p>
        </w:tc>
        <w:tc>
          <w:tcPr>
            <w:tcW w:w="28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33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</w:tr>
      <w:tr>
        <w:trPr>
          <w:cantSplit/>
          <w:trHeight w:val="248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容積率上限</w:t>
            </w:r>
          </w:p>
        </w:tc>
        <w:tc>
          <w:tcPr>
            <w:tcW w:w="13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</w:p>
        </w:tc>
        <w:tc>
          <w:tcPr>
            <w:tcW w:w="28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332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</w:tr>
      <w:tr>
        <w:trPr>
          <w:trHeight w:val="249" w:hRule="exact"/>
        </w:trPr>
        <w:tc>
          <w:tcPr>
            <w:tcW w:w="3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djustRightInd w:val="0"/>
              <w:spacing w:line="220" w:lineRule="exact"/>
              <w:jc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34"/>
                <w:sz w:val="20"/>
                <w:u w:val="none" w:color="auto"/>
              </w:rPr>
              <w:t>不適格事</w:t>
            </w: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項</w:t>
            </w:r>
          </w:p>
        </w:tc>
        <w:tc>
          <w:tcPr>
            <w:tcW w:w="18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不適格条項</w:t>
            </w:r>
          </w:p>
        </w:tc>
        <w:tc>
          <w:tcPr>
            <w:tcW w:w="74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u w:val="none" w:color="auto"/>
              </w:rPr>
              <w:t>建築基準法第　　条第　　項第　　号　　建築基準法施行令第　　条第　　項第　　号</w:t>
            </w:r>
          </w:p>
        </w:tc>
      </w:tr>
      <w:tr>
        <w:trPr>
          <w:cantSplit/>
          <w:trHeight w:val="249" w:hRule="exac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不適格の理由</w:t>
            </w:r>
          </w:p>
        </w:tc>
        <w:tc>
          <w:tcPr>
            <w:tcW w:w="74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</w:tr>
      <w:tr>
        <w:trPr>
          <w:cantSplit/>
          <w:trHeight w:val="323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sz w:val="20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117" w:rightChars="-51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16"/>
                <w:sz w:val="20"/>
                <w:u w:val="none" w:color="auto"/>
              </w:rPr>
              <w:t>既存不適格建築物</w:t>
            </w: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に</w:t>
            </w:r>
            <w:r>
              <w:rPr>
                <w:rFonts w:hint="eastAsia" w:ascii="ＭＳ ゴシック" w:hAnsi="ＭＳ ゴシック" w:eastAsia="ＭＳ ゴシック"/>
                <w:spacing w:val="-5"/>
                <w:sz w:val="20"/>
                <w:u w:val="none" w:color="auto"/>
              </w:rPr>
              <w:t>対する制限の緩和の根拠</w:t>
            </w:r>
          </w:p>
        </w:tc>
        <w:tc>
          <w:tcPr>
            <w:tcW w:w="74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u w:val="none" w:color="auto"/>
              </w:rPr>
              <w:t>建築基準法第８６条の７第　　項　　建築基準法施行令第１３７条の</w:t>
            </w:r>
          </w:p>
        </w:tc>
      </w:tr>
      <w:tr>
        <w:trPr>
          <w:cantSplit/>
          <w:trHeight w:val="324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sz w:val="20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sz w:val="20"/>
              </w:rPr>
            </w:pPr>
          </w:p>
        </w:tc>
        <w:tc>
          <w:tcPr>
            <w:tcW w:w="74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u w:val="none" w:color="auto"/>
              </w:rPr>
              <w:t>政令の範囲内である理由</w:t>
            </w:r>
          </w:p>
        </w:tc>
      </w:tr>
      <w:tr>
        <w:trPr>
          <w:cantSplit/>
          <w:trHeight w:val="658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14" w:rightChars="-6"/>
              <w:jc w:val="left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基準時年月</w:t>
            </w:r>
          </w:p>
        </w:tc>
        <w:tc>
          <w:tcPr>
            <w:tcW w:w="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基準時Ａ</w:t>
            </w:r>
          </w:p>
        </w:tc>
        <w:tc>
          <w:tcPr>
            <w:tcW w:w="6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32" w:rightChars="-14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現在</w:t>
            </w:r>
          </w:p>
          <w:p>
            <w:pPr>
              <w:pStyle w:val="0"/>
              <w:adjustRightInd w:val="0"/>
              <w:spacing w:line="200" w:lineRule="exact"/>
              <w:ind w:right="-32" w:rightChars="-14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Ｂ</w:t>
            </w:r>
          </w:p>
        </w:tc>
        <w:tc>
          <w:tcPr>
            <w:tcW w:w="13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left="-204" w:leftChars="-89" w:firstLine="203" w:firstLineChars="97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本申請による増減Ｃ</w:t>
            </w:r>
          </w:p>
        </w:tc>
        <w:tc>
          <w:tcPr>
            <w:tcW w:w="9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合計</w:t>
            </w:r>
          </w:p>
          <w:p>
            <w:pPr>
              <w:pStyle w:val="0"/>
              <w:adjustRightInd w:val="0"/>
              <w:spacing w:line="200" w:lineRule="exact"/>
              <w:ind w:left="-186" w:leftChars="-81" w:firstLine="186" w:firstLineChars="89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Ｄ＝Ｂ＋Ｃ</w:t>
            </w:r>
          </w:p>
        </w:tc>
        <w:tc>
          <w:tcPr>
            <w:tcW w:w="14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left="-32" w:leftChars="-14" w:right="-193" w:rightChars="-84" w:firstLine="1"/>
              <w:jc w:val="left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基準時からの増加率　Ｄ／Ａ</w:t>
            </w:r>
          </w:p>
        </w:tc>
        <w:tc>
          <w:tcPr>
            <w:tcW w:w="1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left="-75" w:leftChars="-33" w:right="-165" w:rightChars="-72" w:hanging="1"/>
              <w:jc w:val="left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sz w:val="20"/>
                <w:u w:val="none" w:color="auto"/>
              </w:rPr>
              <w:t>基準時</w:t>
            </w: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の上限</w:t>
            </w:r>
          </w:p>
        </w:tc>
      </w:tr>
      <w:tr>
        <w:trPr>
          <w:cantSplit/>
          <w:trHeight w:val="220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18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4"/>
                <w:sz w:val="20"/>
                <w:u w:val="none" w:color="auto"/>
                <w:fitText w:val="1690" w:id="2"/>
              </w:rPr>
              <w:t>不適格部分</w:t>
            </w:r>
            <w:r>
              <w:rPr>
                <w:rFonts w:hint="eastAsia" w:ascii="ＭＳ ゴシック" w:hAnsi="ＭＳ ゴシック" w:eastAsia="ＭＳ ゴシック"/>
                <w:spacing w:val="0"/>
                <w:w w:val="84"/>
                <w:sz w:val="20"/>
                <w:u w:val="none" w:color="auto"/>
                <w:fitText w:val="1690" w:id="2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0"/>
                <w:w w:val="84"/>
                <w:sz w:val="20"/>
                <w:u w:val="none" w:color="auto"/>
                <w:fitText w:val="1690" w:id="2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pacing w:val="18"/>
                <w:w w:val="84"/>
                <w:sz w:val="20"/>
                <w:u w:val="none" w:color="auto"/>
                <w:fitText w:val="1690" w:id="2"/>
              </w:rPr>
              <w:t>)</w:t>
            </w: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6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13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9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14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1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9708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20" w:lineRule="exact"/>
              <w:ind w:right="28"/>
              <w:jc w:val="left"/>
              <w:rPr>
                <w:rFonts w:hint="default" w:ascii="ＭＳ ゴシック" w:hAnsi="ＭＳ ゴシック" w:eastAsia="ＭＳ ゴシック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４　既存不適格建築物等の概要（棟単位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)</w:t>
            </w:r>
            <w:r>
              <w:rPr>
                <w:rFonts w:hint="eastAsia" w:ascii="ＭＳ ゴシック" w:hAnsi="ＭＳ ゴシック" w:eastAsia="ＭＳ ゴシック"/>
                <w:u w:val="none" w:color="auto"/>
              </w:rPr>
              <w:t>　　（　　）棟</w:t>
            </w:r>
          </w:p>
        </w:tc>
      </w:tr>
      <w:tr>
        <w:trPr>
          <w:cantSplit/>
          <w:trHeight w:val="249" w:hRule="exact"/>
        </w:trPr>
        <w:tc>
          <w:tcPr>
            <w:tcW w:w="9708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着工年月日</w:t>
            </w:r>
          </w:p>
        </w:tc>
      </w:tr>
      <w:tr>
        <w:trPr>
          <w:cantSplit/>
          <w:trHeight w:val="247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117" w:rightChars="-51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u w:val="none" w:color="auto"/>
              </w:rPr>
              <w:t>確認済証交付年月日・番号</w:t>
            </w:r>
          </w:p>
        </w:tc>
        <w:tc>
          <w:tcPr>
            <w:tcW w:w="7479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249" w:hRule="exact"/>
        </w:trPr>
        <w:tc>
          <w:tcPr>
            <w:tcW w:w="2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145" w:rightChars="-63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u w:val="none" w:color="auto"/>
              </w:rPr>
              <w:t>検査済証交付年月日・番号</w:t>
            </w:r>
          </w:p>
        </w:tc>
        <w:tc>
          <w:tcPr>
            <w:tcW w:w="7479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248" w:hRule="exact"/>
        </w:trPr>
        <w:tc>
          <w:tcPr>
            <w:tcW w:w="3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adjustRightInd w:val="0"/>
              <w:spacing w:line="200" w:lineRule="exact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34"/>
                <w:sz w:val="20"/>
                <w:u w:val="none" w:color="auto"/>
              </w:rPr>
              <w:t>不適格事</w:t>
            </w: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項</w:t>
            </w:r>
          </w:p>
        </w:tc>
        <w:tc>
          <w:tcPr>
            <w:tcW w:w="18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不適格条項</w:t>
            </w:r>
          </w:p>
        </w:tc>
        <w:tc>
          <w:tcPr>
            <w:tcW w:w="74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u w:val="none" w:color="auto"/>
              </w:rPr>
              <w:t>建築基準法第　　条第　　項第　　号　　建築基準法施行令第　　条第　　項第　　号</w:t>
            </w:r>
          </w:p>
        </w:tc>
      </w:tr>
      <w:tr>
        <w:trPr>
          <w:cantSplit/>
          <w:trHeight w:val="249" w:hRule="exac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不適格の理由</w:t>
            </w:r>
          </w:p>
        </w:tc>
        <w:tc>
          <w:tcPr>
            <w:tcW w:w="74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</w:tr>
      <w:tr>
        <w:trPr>
          <w:cantSplit/>
          <w:trHeight w:val="308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117" w:rightChars="-51"/>
              <w:jc w:val="left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sz w:val="20"/>
                <w:u w:val="none" w:color="auto"/>
              </w:rPr>
              <w:t>既存不適格</w:t>
            </w:r>
            <w:r>
              <w:rPr>
                <w:rFonts w:hint="eastAsia" w:ascii="ＭＳ ゴシック" w:hAnsi="ＭＳ ゴシック" w:eastAsia="ＭＳ ゴシック"/>
                <w:spacing w:val="20"/>
                <w:sz w:val="20"/>
                <w:u w:val="none" w:color="auto"/>
              </w:rPr>
              <w:t>建築物</w:t>
            </w: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に</w:t>
            </w:r>
            <w:r>
              <w:rPr>
                <w:rFonts w:hint="eastAsia" w:ascii="ＭＳ ゴシック" w:hAnsi="ＭＳ ゴシック" w:eastAsia="ＭＳ ゴシック"/>
                <w:spacing w:val="-6"/>
                <w:sz w:val="20"/>
                <w:u w:val="none" w:color="auto"/>
              </w:rPr>
              <w:t>対する制限の緩和の根拠</w:t>
            </w:r>
          </w:p>
        </w:tc>
        <w:tc>
          <w:tcPr>
            <w:tcW w:w="74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u w:val="none" w:color="auto"/>
              </w:rPr>
              <w:t>建築基準法第８６条の７第　　項　　建築基準法施行令第１３７条の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6"/>
                <w:u w:val="none" w:color="auto"/>
              </w:rPr>
              <w:t>政令の範囲内である理由</w:t>
            </w:r>
          </w:p>
        </w:tc>
      </w:tr>
      <w:tr>
        <w:trPr>
          <w:cantSplit/>
          <w:trHeight w:val="657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14" w:rightChars="-6"/>
              <w:jc w:val="left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基準時年月</w:t>
            </w:r>
          </w:p>
        </w:tc>
        <w:tc>
          <w:tcPr>
            <w:tcW w:w="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基準時Ａ</w:t>
            </w:r>
          </w:p>
        </w:tc>
        <w:tc>
          <w:tcPr>
            <w:tcW w:w="6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32" w:rightChars="-14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現在</w:t>
            </w:r>
          </w:p>
          <w:p>
            <w:pPr>
              <w:pStyle w:val="0"/>
              <w:adjustRightInd w:val="0"/>
              <w:spacing w:line="200" w:lineRule="exact"/>
              <w:ind w:right="-32" w:rightChars="-14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Ｂ</w:t>
            </w: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left="-204" w:leftChars="-89" w:firstLine="203" w:firstLineChars="97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本申請による増減Ｃ</w:t>
            </w:r>
          </w:p>
        </w:tc>
        <w:tc>
          <w:tcPr>
            <w:tcW w:w="99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合計</w:t>
            </w:r>
          </w:p>
          <w:p>
            <w:pPr>
              <w:pStyle w:val="0"/>
              <w:adjustRightInd w:val="0"/>
              <w:spacing w:line="200" w:lineRule="exact"/>
              <w:ind w:left="-186" w:leftChars="-81" w:firstLine="186" w:firstLineChars="89"/>
              <w:jc w:val="center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Ｄ＝Ｂ＋Ｃ</w:t>
            </w: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left="-32" w:leftChars="-14" w:right="-193" w:rightChars="-84" w:firstLine="1"/>
              <w:jc w:val="left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基準時からの増加率　Ｄ／Ａ</w:t>
            </w:r>
          </w:p>
        </w:tc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left="-75" w:leftChars="-33" w:right="-165" w:rightChars="-72" w:hanging="1"/>
              <w:jc w:val="left"/>
              <w:textAlignment w:val="center"/>
              <w:rPr>
                <w:rFonts w:hint="default" w:ascii="ＭＳ ゴシック" w:hAnsi="ＭＳ ゴシック" w:eastAsia="ＭＳ ゴシック"/>
                <w:sz w:val="20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sz w:val="20"/>
                <w:u w:val="none" w:color="auto"/>
              </w:rPr>
              <w:t>基準時</w:t>
            </w:r>
            <w:r>
              <w:rPr>
                <w:rFonts w:hint="eastAsia" w:ascii="ＭＳ ゴシック" w:hAnsi="ＭＳ ゴシック" w:eastAsia="ＭＳ ゴシック"/>
                <w:sz w:val="20"/>
                <w:u w:val="none" w:color="auto"/>
              </w:rPr>
              <w:t>の上限</w:t>
            </w:r>
          </w:p>
        </w:tc>
      </w:tr>
      <w:tr>
        <w:trPr>
          <w:cantSplit/>
          <w:trHeight w:val="220" w:hRule="atLeas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3"/>
                <w:sz w:val="20"/>
                <w:u w:val="none" w:color="auto"/>
                <w:fitText w:val="1672" w:id="3"/>
              </w:rPr>
              <w:t>不適格部分</w:t>
            </w:r>
            <w:r>
              <w:rPr>
                <w:rFonts w:hint="eastAsia" w:ascii="ＭＳ ゴシック" w:hAnsi="ＭＳ ゴシック" w:eastAsia="ＭＳ ゴシック"/>
                <w:spacing w:val="0"/>
                <w:w w:val="83"/>
                <w:sz w:val="20"/>
                <w:u w:val="none" w:color="auto"/>
                <w:fitText w:val="1672" w:id="3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0"/>
                <w:w w:val="83"/>
                <w:sz w:val="20"/>
                <w:u w:val="none" w:color="auto"/>
                <w:fitText w:val="1672" w:id="3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pacing w:val="15"/>
                <w:w w:val="83"/>
                <w:sz w:val="20"/>
                <w:u w:val="none" w:color="auto"/>
                <w:fitText w:val="1672" w:id="3"/>
              </w:rPr>
              <w:t>)</w:t>
            </w: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6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99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14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 w:ascii="ＭＳ ゴシック" w:hAnsi="ＭＳ ゴシック" w:eastAsia="ＭＳ ゴシック"/>
                <w:sz w:val="16"/>
                <w:u w:val="none" w:color="auto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9708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459" w:hanging="459" w:hangingChars="200"/>
              <w:rPr>
                <w:rFonts w:hint="default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５　</w:t>
            </w:r>
            <w:r>
              <w:rPr>
                <w:rFonts w:hint="eastAsia" w:ascii="ＭＳ ゴシック" w:hAnsi="ＭＳ ゴシック" w:eastAsia="ＭＳ ゴシック"/>
                <w:spacing w:val="-2"/>
                <w:u w:val="none" w:color="auto"/>
              </w:rPr>
              <w:t>当該申請に係る増改築等以前に行われた増築、改築、修繕、模様替、用途変更又は除却に係る工事（既往工事）の履歴</w:t>
            </w:r>
          </w:p>
        </w:tc>
      </w:tr>
      <w:tr>
        <w:trPr>
          <w:cantSplit/>
          <w:trHeight w:val="249" w:hRule="atLeast"/>
        </w:trPr>
        <w:tc>
          <w:tcPr>
            <w:tcW w:w="3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１</w:t>
            </w:r>
          </w:p>
        </w:tc>
        <w:tc>
          <w:tcPr>
            <w:tcW w:w="2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工事種別</w:t>
            </w:r>
          </w:p>
        </w:tc>
        <w:tc>
          <w:tcPr>
            <w:tcW w:w="690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center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249" w:hRule="exac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工事概要</w:t>
            </w:r>
          </w:p>
        </w:tc>
        <w:tc>
          <w:tcPr>
            <w:tcW w:w="690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249" w:hRule="exac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126" w:rightChars="-55"/>
              <w:jc w:val="left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確認済証交付年月日・番号</w:t>
            </w:r>
          </w:p>
        </w:tc>
        <w:tc>
          <w:tcPr>
            <w:tcW w:w="690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248" w:hRule="exac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184" w:rightChars="-80"/>
              <w:jc w:val="left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検査済証交付年月日・番号</w:t>
            </w:r>
          </w:p>
        </w:tc>
        <w:tc>
          <w:tcPr>
            <w:tcW w:w="690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249" w:hRule="atLeast"/>
        </w:trPr>
        <w:tc>
          <w:tcPr>
            <w:tcW w:w="3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２</w:t>
            </w:r>
          </w:p>
        </w:tc>
        <w:tc>
          <w:tcPr>
            <w:tcW w:w="2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工事種別</w:t>
            </w:r>
          </w:p>
        </w:tc>
        <w:tc>
          <w:tcPr>
            <w:tcW w:w="690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249" w:hRule="exac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工事概要</w:t>
            </w:r>
          </w:p>
        </w:tc>
        <w:tc>
          <w:tcPr>
            <w:tcW w:w="690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248" w:hRule="exac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142" w:rightChars="-62"/>
              <w:jc w:val="left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確認済証交付年月日・番号</w:t>
            </w:r>
          </w:p>
        </w:tc>
        <w:tc>
          <w:tcPr>
            <w:tcW w:w="690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248" w:hRule="exact"/>
        </w:trPr>
        <w:tc>
          <w:tcPr>
            <w:tcW w:w="3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ind w:right="-142" w:rightChars="-62"/>
              <w:jc w:val="left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検査済証交付年月日・番号</w:t>
            </w:r>
          </w:p>
        </w:tc>
        <w:tc>
          <w:tcPr>
            <w:tcW w:w="690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00" w:lineRule="exact"/>
              <w:jc w:val="left"/>
              <w:rPr>
                <w:rFonts w:hint="default"/>
                <w:u w:val="none" w:color="auto"/>
              </w:rPr>
            </w:pPr>
          </w:p>
        </w:tc>
      </w:tr>
      <w:tr>
        <w:trPr>
          <w:cantSplit/>
          <w:trHeight w:val="250" w:hRule="exact"/>
        </w:trPr>
        <w:tc>
          <w:tcPr>
            <w:tcW w:w="260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sz w:val="18"/>
                <w:u w:val="none" w:color="auto"/>
              </w:rPr>
              <w:t>備</w:t>
            </w:r>
            <w:r>
              <w:rPr>
                <w:rFonts w:hint="eastAsia" w:ascii="ＭＳ ゴシック" w:hAnsi="ＭＳ ゴシック" w:eastAsia="ＭＳ ゴシック"/>
                <w:sz w:val="18"/>
                <w:u w:val="none" w:color="auto"/>
              </w:rPr>
              <w:t>考</w:t>
            </w:r>
          </w:p>
        </w:tc>
        <w:tc>
          <w:tcPr>
            <w:tcW w:w="7103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u w:val="none" w:color="auto"/>
              </w:rPr>
            </w:pPr>
          </w:p>
        </w:tc>
      </w:tr>
    </w:tbl>
    <w:p>
      <w:pPr>
        <w:pStyle w:val="0"/>
        <w:adjustRightInd w:val="0"/>
        <w:spacing w:line="200" w:lineRule="exact"/>
        <w:ind w:firstLine="253" w:firstLineChars="149"/>
        <w:rPr>
          <w:rFonts w:hint="default" w:ascii="ＭＳ ゴシック" w:hAnsi="ＭＳ ゴシック" w:eastAsia="ＭＳ ゴシック"/>
          <w:sz w:val="16"/>
          <w:u w:val="none" w:color="auto"/>
        </w:rPr>
      </w:pPr>
      <w:r>
        <w:rPr>
          <w:rFonts w:hint="eastAsia" w:ascii="ＭＳ ゴシック" w:hAnsi="ＭＳ ゴシック" w:eastAsia="ＭＳ ゴシック"/>
          <w:sz w:val="16"/>
          <w:u w:val="none" w:color="auto"/>
        </w:rPr>
        <w:t>注　１　不適格部分欄には、不適格項目（延べ面積、動力、台数、容量等）について数値を記入してください。</w:t>
      </w:r>
    </w:p>
    <w:p>
      <w:pPr>
        <w:pStyle w:val="0"/>
        <w:adjustRightInd w:val="0"/>
        <w:spacing w:before="40" w:beforeLines="0" w:beforeAutospacing="0" w:line="200" w:lineRule="exact"/>
        <w:ind w:firstLine="603" w:firstLineChars="356"/>
        <w:jc w:val="left"/>
        <w:textAlignment w:val="center"/>
        <w:rPr>
          <w:rFonts w:hint="default"/>
        </w:rPr>
      </w:pPr>
      <w:r>
        <w:rPr>
          <w:rFonts w:hint="eastAsia" w:ascii="ＭＳ ゴシック" w:hAnsi="ＭＳ ゴシック" w:eastAsia="ＭＳ ゴシック"/>
          <w:sz w:val="16"/>
          <w:u w:val="none" w:color="auto"/>
        </w:rPr>
        <w:t>２　記入欄が不足する場合は、適宜欄を追加し記載するか、又は別紙に記載し添付してください。</w:t>
      </w:r>
    </w:p>
    <w:sectPr>
      <w:footerReference r:id="rId5" w:type="default"/>
      <w:pgSz w:w="11906" w:h="16838"/>
      <w:pgMar w:top="1134" w:right="1134" w:bottom="1134" w:left="1134" w:header="851" w:footer="170" w:gutter="0"/>
      <w:pgNumType w:start="15"/>
      <w:cols w:space="720"/>
      <w:textDirection w:val="lrTb"/>
      <w:docGrid w:type="linesAndChars" w:linePitch="455" w:charSpace="19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  <w:p>
        <w:pPr>
          <w:pStyle w:val="0"/>
          <w:rPr>
            <w:rFonts w:hint="default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840"/>
  <w:defaultTableStyle w:val="26"/>
  <w:drawingGridHorizontalSpacing w:val="229"/>
  <w:drawingGridVerticalSpacing w:val="455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000000"/>
      <w:sz w:val="22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rPr>
      <w:rFonts w:ascii="ＭＳ 明朝" w:hAnsi="ＭＳ 明朝"/>
      <w:kern w:val="2"/>
      <w:sz w:val="22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3977</TotalTime>
  <Pages>2</Pages>
  <Words>0</Words>
  <Characters>948</Characters>
  <Application>JUST Note</Application>
  <Lines>377</Lines>
  <Paragraphs>105</Paragraphs>
  <Company>栃木市</Company>
  <CharactersWithSpaces>1111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栃木市</dc:creator>
  <cp:lastModifiedBy>Administrator</cp:lastModifiedBy>
  <cp:lastPrinted>2025-04-10T02:33:38Z</cp:lastPrinted>
  <dcterms:created xsi:type="dcterms:W3CDTF">2019-11-18T02:46:00Z</dcterms:created>
  <dcterms:modified xsi:type="dcterms:W3CDTF">2025-04-10T02:42:17Z</dcterms:modified>
  <cp:revision>153</cp:revision>
</cp:coreProperties>
</file>